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3D652" w14:textId="77777777" w:rsidR="00E14B85" w:rsidRPr="005F58B5" w:rsidRDefault="00E14B85" w:rsidP="00E14B85">
      <w:pPr>
        <w:jc w:val="center"/>
        <w:rPr>
          <w:b/>
        </w:rPr>
      </w:pPr>
      <w:r w:rsidRPr="005F58B5">
        <w:rPr>
          <w:b/>
        </w:rPr>
        <w:t>Graduate Faculty Council Minutes</w:t>
      </w:r>
    </w:p>
    <w:p w14:paraId="2511DA70" w14:textId="77777777" w:rsidR="00E14B85" w:rsidRPr="005F58B5" w:rsidRDefault="00E14B85" w:rsidP="00E14B85">
      <w:pPr>
        <w:rPr>
          <w:b/>
        </w:rPr>
      </w:pPr>
      <w:r w:rsidRPr="005F58B5">
        <w:rPr>
          <w:b/>
        </w:rPr>
        <w:t xml:space="preserve">Date and Time: </w:t>
      </w:r>
      <w:r w:rsidR="00CE32A8">
        <w:rPr>
          <w:b/>
        </w:rPr>
        <w:t>4-18</w:t>
      </w:r>
      <w:r w:rsidR="00BD34F9">
        <w:rPr>
          <w:b/>
        </w:rPr>
        <w:t>-</w:t>
      </w:r>
      <w:r w:rsidR="005F58B5" w:rsidRPr="005F58B5">
        <w:rPr>
          <w:b/>
        </w:rPr>
        <w:t xml:space="preserve">2016, </w:t>
      </w:r>
      <w:r w:rsidRPr="005F58B5">
        <w:rPr>
          <w:b/>
        </w:rPr>
        <w:t>3:3</w:t>
      </w:r>
      <w:r w:rsidR="00BD34F9">
        <w:rPr>
          <w:b/>
        </w:rPr>
        <w:t>0</w:t>
      </w:r>
      <w:r w:rsidRPr="005F58B5">
        <w:rPr>
          <w:b/>
        </w:rPr>
        <w:t xml:space="preserve"> to </w:t>
      </w:r>
      <w:r w:rsidR="00CE32A8">
        <w:rPr>
          <w:b/>
        </w:rPr>
        <w:t>4:58</w:t>
      </w:r>
      <w:r w:rsidR="00CE5C47" w:rsidRPr="005F58B5">
        <w:rPr>
          <w:b/>
        </w:rPr>
        <w:t xml:space="preserve"> </w:t>
      </w:r>
      <w:r w:rsidRPr="005F58B5">
        <w:rPr>
          <w:b/>
        </w:rPr>
        <w:t>pm.</w:t>
      </w:r>
    </w:p>
    <w:p w14:paraId="46A7BA39" w14:textId="3FABBE00" w:rsidR="00FD3A5A" w:rsidRDefault="00E14B85" w:rsidP="00CE32A8">
      <w:r w:rsidRPr="005F58B5">
        <w:rPr>
          <w:b/>
        </w:rPr>
        <w:t xml:space="preserve">Members absent: </w:t>
      </w:r>
      <w:r w:rsidR="004A30DC" w:rsidRPr="005F58B5">
        <w:rPr>
          <w:b/>
        </w:rPr>
        <w:t xml:space="preserve">  </w:t>
      </w:r>
      <w:r w:rsidR="00FD3A5A" w:rsidRPr="003A385C">
        <w:t>K. Dreifuerst, T. Rhodes, S. Bischoff, E. Helton</w:t>
      </w:r>
      <w:r w:rsidR="0023756F">
        <w:t>, C. Ochoa</w:t>
      </w:r>
      <w:r w:rsidR="00FD3A5A" w:rsidRPr="003A385C">
        <w:t>.  </w:t>
      </w:r>
    </w:p>
    <w:p w14:paraId="38F5BB93" w14:textId="2BA00023" w:rsidR="00CE32A8" w:rsidRDefault="00CE32A8" w:rsidP="00CE32A8">
      <w:pPr>
        <w:rPr>
          <w:rFonts w:ascii="Calibri" w:hAnsi="Calibri"/>
          <w:color w:val="000000"/>
        </w:rPr>
      </w:pPr>
      <w:r>
        <w:rPr>
          <w:rStyle w:val="Strong"/>
          <w:rFonts w:ascii="Calibri" w:hAnsi="Calibri"/>
          <w:color w:val="000000"/>
        </w:rPr>
        <w:t>Archive URL:</w:t>
      </w:r>
      <w:r>
        <w:rPr>
          <w:rFonts w:ascii="Calibri" w:hAnsi="Calibri"/>
          <w:color w:val="000000"/>
        </w:rPr>
        <w:t> </w:t>
      </w:r>
      <w:hyperlink r:id="rId9" w:history="1">
        <w:r>
          <w:rPr>
            <w:rStyle w:val="Hyperlink"/>
            <w:rFonts w:ascii="Calibri" w:hAnsi="Calibri"/>
          </w:rPr>
          <w:t>http://www.indiana.edu/~video/stream/launchflash.html?folder=video&amp;filename=GFC_Committee_20160418.mp4</w:t>
        </w:r>
      </w:hyperlink>
      <w:r>
        <w:rPr>
          <w:rFonts w:ascii="Calibri" w:hAnsi="Calibri"/>
          <w:color w:val="000000"/>
        </w:rPr>
        <w:t>​</w:t>
      </w:r>
    </w:p>
    <w:p w14:paraId="4629DBC8" w14:textId="77777777" w:rsidR="00D0122B" w:rsidRPr="005F58B5" w:rsidRDefault="00D0122B" w:rsidP="004A30DC">
      <w:pPr>
        <w:rPr>
          <w:b/>
        </w:rPr>
      </w:pPr>
    </w:p>
    <w:tbl>
      <w:tblPr>
        <w:tblW w:w="14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5238"/>
        <w:gridCol w:w="5652"/>
      </w:tblGrid>
      <w:tr w:rsidR="00E14B85" w:rsidRPr="005F58B5" w14:paraId="657B4848" w14:textId="77777777" w:rsidTr="008729F3">
        <w:tc>
          <w:tcPr>
            <w:tcW w:w="3150" w:type="dxa"/>
          </w:tcPr>
          <w:p w14:paraId="4EE15847" w14:textId="77777777" w:rsidR="00E14B85" w:rsidRPr="0023621F" w:rsidRDefault="00E14B85" w:rsidP="00CA2E17">
            <w:pPr>
              <w:jc w:val="center"/>
              <w:rPr>
                <w:b/>
                <w:bCs/>
              </w:rPr>
            </w:pPr>
          </w:p>
          <w:p w14:paraId="360486B7" w14:textId="77777777" w:rsidR="00E14B85" w:rsidRPr="0023621F" w:rsidRDefault="00E14B85" w:rsidP="00CA2E17">
            <w:pPr>
              <w:jc w:val="center"/>
              <w:rPr>
                <w:b/>
                <w:bCs/>
              </w:rPr>
            </w:pPr>
            <w:r w:rsidRPr="0023621F">
              <w:rPr>
                <w:b/>
                <w:bCs/>
              </w:rPr>
              <w:t>TOPIC</w:t>
            </w:r>
          </w:p>
          <w:p w14:paraId="66B0FC09" w14:textId="77777777" w:rsidR="00E14B85" w:rsidRPr="0023621F" w:rsidRDefault="00E14B85" w:rsidP="00CA2E17">
            <w:pPr>
              <w:jc w:val="center"/>
              <w:rPr>
                <w:b/>
                <w:bCs/>
              </w:rPr>
            </w:pPr>
          </w:p>
        </w:tc>
        <w:tc>
          <w:tcPr>
            <w:tcW w:w="5238" w:type="dxa"/>
          </w:tcPr>
          <w:p w14:paraId="2EC1D224" w14:textId="77777777" w:rsidR="00E14B85" w:rsidRPr="005F58B5" w:rsidRDefault="00E14B85" w:rsidP="00CA2E17">
            <w:pPr>
              <w:jc w:val="center"/>
              <w:rPr>
                <w:b/>
                <w:bCs/>
              </w:rPr>
            </w:pPr>
          </w:p>
          <w:p w14:paraId="5CA785FE" w14:textId="77777777" w:rsidR="00E14B85" w:rsidRPr="005F58B5" w:rsidRDefault="00E14B85" w:rsidP="00CA2E17">
            <w:pPr>
              <w:jc w:val="center"/>
              <w:rPr>
                <w:b/>
                <w:bCs/>
              </w:rPr>
            </w:pPr>
            <w:r w:rsidRPr="005F58B5">
              <w:rPr>
                <w:b/>
                <w:bCs/>
              </w:rPr>
              <w:t>ITEMS/DISCUSSION</w:t>
            </w:r>
          </w:p>
        </w:tc>
        <w:tc>
          <w:tcPr>
            <w:tcW w:w="5652" w:type="dxa"/>
          </w:tcPr>
          <w:p w14:paraId="21CC5617" w14:textId="77777777" w:rsidR="00E14B85" w:rsidRPr="005F58B5" w:rsidRDefault="00E14B85" w:rsidP="00CA2E17">
            <w:pPr>
              <w:jc w:val="center"/>
              <w:rPr>
                <w:b/>
                <w:bCs/>
              </w:rPr>
            </w:pPr>
          </w:p>
          <w:p w14:paraId="370F6AA7" w14:textId="77777777" w:rsidR="00E14B85" w:rsidRPr="005F58B5" w:rsidRDefault="00E14B85" w:rsidP="00CA2E17">
            <w:pPr>
              <w:pStyle w:val="Heading2"/>
              <w:rPr>
                <w:sz w:val="24"/>
              </w:rPr>
            </w:pPr>
            <w:r w:rsidRPr="005F58B5">
              <w:rPr>
                <w:sz w:val="24"/>
              </w:rPr>
              <w:t>OUTCOMES/DECISIONS</w:t>
            </w:r>
          </w:p>
        </w:tc>
      </w:tr>
      <w:tr w:rsidR="00E14B85" w:rsidRPr="005F58B5" w14:paraId="224D5EE0" w14:textId="77777777" w:rsidTr="008729F3">
        <w:trPr>
          <w:trHeight w:val="1187"/>
        </w:trPr>
        <w:tc>
          <w:tcPr>
            <w:tcW w:w="3150" w:type="dxa"/>
          </w:tcPr>
          <w:p w14:paraId="4590D42A" w14:textId="77777777" w:rsidR="00E14B85" w:rsidRPr="00675FD7" w:rsidRDefault="00C67E2C" w:rsidP="00675FD7">
            <w:pPr>
              <w:rPr>
                <w:b/>
              </w:rPr>
            </w:pPr>
            <w:r w:rsidRPr="00675FD7">
              <w:rPr>
                <w:b/>
              </w:rPr>
              <w:t xml:space="preserve">Approval of minutes from </w:t>
            </w:r>
            <w:r w:rsidR="00743AD6" w:rsidRPr="00675FD7">
              <w:rPr>
                <w:b/>
              </w:rPr>
              <w:t xml:space="preserve">Graduate Faculty </w:t>
            </w:r>
            <w:r w:rsidR="007A74AC" w:rsidRPr="00675FD7">
              <w:rPr>
                <w:b/>
              </w:rPr>
              <w:t>Council meeting on 3-21-2016</w:t>
            </w:r>
          </w:p>
        </w:tc>
        <w:tc>
          <w:tcPr>
            <w:tcW w:w="5238" w:type="dxa"/>
          </w:tcPr>
          <w:p w14:paraId="60281936" w14:textId="77777777" w:rsidR="00E14B85" w:rsidRPr="005F58B5" w:rsidRDefault="00C35B75" w:rsidP="00CA2E17">
            <w:pPr>
              <w:pStyle w:val="NormalWeb"/>
              <w:rPr>
                <w:rFonts w:ascii="Times New Roman" w:hAnsi="Times New Roman" w:cs="Times New Roman"/>
                <w:sz w:val="24"/>
                <w:szCs w:val="24"/>
              </w:rPr>
            </w:pPr>
            <w:r w:rsidRPr="005F58B5">
              <w:rPr>
                <w:rFonts w:ascii="Times New Roman" w:hAnsi="Times New Roman" w:cs="Times New Roman"/>
                <w:sz w:val="24"/>
                <w:szCs w:val="24"/>
              </w:rPr>
              <w:t>Quorum established.</w:t>
            </w:r>
          </w:p>
          <w:p w14:paraId="7D5C112B" w14:textId="77777777" w:rsidR="005F58B5" w:rsidRPr="005F58B5" w:rsidRDefault="005F58B5" w:rsidP="005F58B5"/>
        </w:tc>
        <w:tc>
          <w:tcPr>
            <w:tcW w:w="5652" w:type="dxa"/>
          </w:tcPr>
          <w:p w14:paraId="500B95AE" w14:textId="77777777" w:rsidR="00F94683" w:rsidRPr="00FA2A80" w:rsidRDefault="00C35B75" w:rsidP="00C35B75">
            <w:pPr>
              <w:rPr>
                <w:b/>
                <w:lang w:bidi="en-US"/>
              </w:rPr>
            </w:pPr>
            <w:r w:rsidRPr="00FA2A80">
              <w:rPr>
                <w:b/>
                <w:lang w:bidi="en-US"/>
              </w:rPr>
              <w:t xml:space="preserve">MOTION: </w:t>
            </w:r>
            <w:r w:rsidR="00F94683" w:rsidRPr="00FA2A80">
              <w:rPr>
                <w:b/>
                <w:lang w:bidi="en-US"/>
              </w:rPr>
              <w:t>To accept the minutes.</w:t>
            </w:r>
          </w:p>
          <w:p w14:paraId="677A262D" w14:textId="77777777" w:rsidR="00C35B75" w:rsidRPr="00FA2A80" w:rsidRDefault="00C35B75" w:rsidP="00C35B75">
            <w:pPr>
              <w:rPr>
                <w:b/>
                <w:lang w:bidi="en-US"/>
              </w:rPr>
            </w:pPr>
          </w:p>
          <w:p w14:paraId="541770C0" w14:textId="77777777" w:rsidR="005F58B5" w:rsidRPr="00FA2A80" w:rsidRDefault="003871DA" w:rsidP="005F58B5">
            <w:pPr>
              <w:rPr>
                <w:b/>
              </w:rPr>
            </w:pPr>
            <w:r w:rsidRPr="00FA2A80">
              <w:rPr>
                <w:b/>
                <w:lang w:bidi="en-US"/>
              </w:rPr>
              <w:t>VOTE:  Unanimous vote</w:t>
            </w:r>
            <w:r w:rsidR="00C35B75" w:rsidRPr="00FA2A80">
              <w:rPr>
                <w:b/>
                <w:lang w:bidi="en-US"/>
              </w:rPr>
              <w:t>.</w:t>
            </w:r>
          </w:p>
        </w:tc>
      </w:tr>
      <w:tr w:rsidR="00666F8B" w:rsidRPr="005F58B5" w14:paraId="50DAD9D9" w14:textId="77777777" w:rsidTr="008729F3">
        <w:trPr>
          <w:trHeight w:val="2447"/>
        </w:trPr>
        <w:tc>
          <w:tcPr>
            <w:tcW w:w="3150" w:type="dxa"/>
          </w:tcPr>
          <w:p w14:paraId="0D3D8B26" w14:textId="77777777" w:rsidR="00666F8B" w:rsidRDefault="00666F8B" w:rsidP="007A74AC">
            <w:pPr>
              <w:widowControl w:val="0"/>
              <w:numPr>
                <w:ilvl w:val="0"/>
                <w:numId w:val="2"/>
              </w:numPr>
              <w:suppressAutoHyphens/>
              <w:spacing w:after="220"/>
              <w:ind w:left="360"/>
            </w:pPr>
            <w:r>
              <w:t>Updates from the Dean</w:t>
            </w:r>
          </w:p>
          <w:p w14:paraId="0D0FE722" w14:textId="77777777" w:rsidR="00666F8B" w:rsidRPr="007A74AC" w:rsidRDefault="00666F8B" w:rsidP="007A74AC">
            <w:pPr>
              <w:pStyle w:val="ListParagraph"/>
              <w:ind w:left="360"/>
              <w:rPr>
                <w:b/>
              </w:rPr>
            </w:pPr>
          </w:p>
        </w:tc>
        <w:tc>
          <w:tcPr>
            <w:tcW w:w="5238" w:type="dxa"/>
          </w:tcPr>
          <w:p w14:paraId="3622AAEA" w14:textId="2ABE4A62" w:rsidR="00666F8B" w:rsidRDefault="00666F8B" w:rsidP="00561A4E">
            <w:pPr>
              <w:widowControl w:val="0"/>
              <w:suppressAutoHyphens/>
              <w:spacing w:after="220"/>
            </w:pPr>
            <w:r>
              <w:t xml:space="preserve">Dean Wimbush shared </w:t>
            </w:r>
            <w:r w:rsidR="00CA2E17">
              <w:t xml:space="preserve">about the UGS </w:t>
            </w:r>
            <w:r>
              <w:t xml:space="preserve">Awards </w:t>
            </w:r>
            <w:r w:rsidR="00B645BB">
              <w:t xml:space="preserve">Ceremony </w:t>
            </w:r>
            <w:r w:rsidR="00CA2E17">
              <w:t xml:space="preserve">in Bloomington.  It honored our very best students from throughout the IU system, including IUPUI, who received various awards.  One recipient came </w:t>
            </w:r>
            <w:r>
              <w:t>from India</w:t>
            </w:r>
            <w:r w:rsidR="00CA2E17">
              <w:t xml:space="preserve"> to receive his award.  A wonderful event for the UGS.  </w:t>
            </w:r>
          </w:p>
          <w:p w14:paraId="0680D8B7" w14:textId="085F743D" w:rsidR="00666F8B" w:rsidRPr="005F58B5" w:rsidRDefault="00666F8B" w:rsidP="00561A4E">
            <w:pPr>
              <w:widowControl w:val="0"/>
              <w:suppressAutoHyphens/>
              <w:spacing w:after="220"/>
            </w:pPr>
            <w:r>
              <w:t>Elite 50 dinner</w:t>
            </w:r>
            <w:r w:rsidR="00CA2E17">
              <w:t xml:space="preserve"> in Indianapolis</w:t>
            </w:r>
            <w:r>
              <w:t>. Top 50 applicants</w:t>
            </w:r>
            <w:r w:rsidR="00CA2E17">
              <w:t xml:space="preserve"> on IUPUI campus</w:t>
            </w:r>
            <w:r>
              <w:t xml:space="preserve">, </w:t>
            </w:r>
            <w:r w:rsidR="00CA2E17">
              <w:t xml:space="preserve">recognizing </w:t>
            </w:r>
            <w:r>
              <w:t xml:space="preserve">students from each academic unit. </w:t>
            </w:r>
            <w:r w:rsidR="00FA2A80">
              <w:t>Chancellor</w:t>
            </w:r>
            <w:r>
              <w:t xml:space="preserve"> gave remarks. Tony Gre</w:t>
            </w:r>
            <w:r w:rsidR="00B645BB">
              <w:t>c</w:t>
            </w:r>
            <w:r>
              <w:t xml:space="preserve">o has been </w:t>
            </w:r>
            <w:r w:rsidR="00B645BB">
              <w:t xml:space="preserve">serving as </w:t>
            </w:r>
            <w:r>
              <w:t>president of</w:t>
            </w:r>
            <w:r w:rsidR="00B645BB">
              <w:t xml:space="preserve"> the</w:t>
            </w:r>
            <w:r>
              <w:t xml:space="preserve"> </w:t>
            </w:r>
            <w:r w:rsidR="00B645BB">
              <w:t>G</w:t>
            </w:r>
            <w:r w:rsidR="00CA2E17">
              <w:t xml:space="preserve">raduate </w:t>
            </w:r>
            <w:r w:rsidR="00B645BB">
              <w:t>and Professional S</w:t>
            </w:r>
            <w:r>
              <w:t xml:space="preserve">tudent </w:t>
            </w:r>
            <w:r w:rsidR="00B645BB">
              <w:t>G</w:t>
            </w:r>
            <w:r>
              <w:t>overnment. Tony is graduating from law school</w:t>
            </w:r>
            <w:r w:rsidR="00B645BB">
              <w:t xml:space="preserve"> &amp; r</w:t>
            </w:r>
            <w:r w:rsidR="00143755">
              <w:t>eceived</w:t>
            </w:r>
            <w:r>
              <w:t xml:space="preserve"> recognition for service </w:t>
            </w:r>
            <w:r w:rsidR="00CA2E17">
              <w:t xml:space="preserve">in </w:t>
            </w:r>
            <w:r>
              <w:t xml:space="preserve">student government. </w:t>
            </w:r>
          </w:p>
        </w:tc>
        <w:tc>
          <w:tcPr>
            <w:tcW w:w="5652" w:type="dxa"/>
          </w:tcPr>
          <w:p w14:paraId="18069DA7" w14:textId="77777777" w:rsidR="00666F8B" w:rsidRPr="00FA2A80" w:rsidRDefault="00666F8B" w:rsidP="00C35B75">
            <w:pPr>
              <w:rPr>
                <w:b/>
              </w:rPr>
            </w:pPr>
          </w:p>
        </w:tc>
      </w:tr>
      <w:tr w:rsidR="00666F8B" w:rsidRPr="005F58B5" w14:paraId="1D3765C6" w14:textId="77777777" w:rsidTr="00437288">
        <w:trPr>
          <w:trHeight w:val="710"/>
        </w:trPr>
        <w:tc>
          <w:tcPr>
            <w:tcW w:w="3150" w:type="dxa"/>
          </w:tcPr>
          <w:p w14:paraId="76E42CED" w14:textId="77777777" w:rsidR="00666F8B" w:rsidRDefault="00666F8B" w:rsidP="007A74AC">
            <w:pPr>
              <w:widowControl w:val="0"/>
              <w:numPr>
                <w:ilvl w:val="0"/>
                <w:numId w:val="2"/>
              </w:numPr>
              <w:suppressAutoHyphens/>
              <w:spacing w:after="220"/>
              <w:ind w:left="360"/>
            </w:pPr>
            <w:r>
              <w:t>Reports/Updates from Committees</w:t>
            </w:r>
          </w:p>
          <w:p w14:paraId="2A9C6ACC" w14:textId="77777777" w:rsidR="00666F8B" w:rsidRDefault="00666F8B" w:rsidP="007A74AC">
            <w:pPr>
              <w:widowControl w:val="0"/>
              <w:numPr>
                <w:ilvl w:val="1"/>
                <w:numId w:val="2"/>
              </w:numPr>
              <w:suppressAutoHyphens/>
              <w:spacing w:after="220"/>
              <w:ind w:left="720"/>
            </w:pPr>
            <w:r>
              <w:t>Academic Policy Committee–*action items to be voted on*</w:t>
            </w:r>
          </w:p>
          <w:p w14:paraId="4DB9E0C3" w14:textId="77777777" w:rsidR="00143755" w:rsidRDefault="00143755" w:rsidP="00143755">
            <w:pPr>
              <w:widowControl w:val="0"/>
              <w:suppressAutoHyphens/>
              <w:spacing w:after="220"/>
              <w:ind w:left="720"/>
            </w:pPr>
          </w:p>
          <w:p w14:paraId="6EF06BB5" w14:textId="77777777" w:rsidR="00143755" w:rsidRDefault="00143755" w:rsidP="00143755">
            <w:pPr>
              <w:widowControl w:val="0"/>
              <w:suppressAutoHyphens/>
              <w:spacing w:after="220"/>
              <w:ind w:left="720"/>
            </w:pPr>
          </w:p>
          <w:p w14:paraId="1860FAEA" w14:textId="77777777" w:rsidR="00143755" w:rsidRDefault="00143755" w:rsidP="00143755">
            <w:pPr>
              <w:widowControl w:val="0"/>
              <w:suppressAutoHyphens/>
              <w:spacing w:after="220"/>
              <w:ind w:left="720"/>
            </w:pPr>
          </w:p>
          <w:p w14:paraId="5B8695BC" w14:textId="77777777" w:rsidR="0068453B" w:rsidRDefault="0068453B" w:rsidP="00143755">
            <w:pPr>
              <w:widowControl w:val="0"/>
              <w:suppressAutoHyphens/>
              <w:spacing w:after="220"/>
              <w:ind w:left="720"/>
            </w:pPr>
          </w:p>
          <w:p w14:paraId="552B2603" w14:textId="77777777" w:rsidR="0068453B" w:rsidRDefault="0068453B" w:rsidP="00143755">
            <w:pPr>
              <w:widowControl w:val="0"/>
              <w:suppressAutoHyphens/>
              <w:spacing w:after="220"/>
              <w:ind w:left="720"/>
            </w:pPr>
          </w:p>
          <w:p w14:paraId="735E1D53" w14:textId="77777777" w:rsidR="009A4F7F" w:rsidRDefault="009A4F7F" w:rsidP="00143755">
            <w:pPr>
              <w:widowControl w:val="0"/>
              <w:suppressAutoHyphens/>
              <w:spacing w:after="220"/>
              <w:ind w:left="720"/>
            </w:pPr>
          </w:p>
          <w:p w14:paraId="7C97E9FE" w14:textId="77777777" w:rsidR="009A4F7F" w:rsidRDefault="009A4F7F" w:rsidP="00143755">
            <w:pPr>
              <w:widowControl w:val="0"/>
              <w:suppressAutoHyphens/>
              <w:spacing w:after="220"/>
              <w:ind w:left="720"/>
            </w:pPr>
          </w:p>
          <w:p w14:paraId="6AF8A464" w14:textId="77777777" w:rsidR="009A4F7F" w:rsidRDefault="009A4F7F" w:rsidP="00143755">
            <w:pPr>
              <w:widowControl w:val="0"/>
              <w:suppressAutoHyphens/>
              <w:spacing w:after="220"/>
              <w:ind w:left="720"/>
            </w:pPr>
          </w:p>
          <w:p w14:paraId="5FC7788D" w14:textId="77777777" w:rsidR="009A4F7F" w:rsidRDefault="009A4F7F" w:rsidP="00143755">
            <w:pPr>
              <w:widowControl w:val="0"/>
              <w:suppressAutoHyphens/>
              <w:spacing w:after="220"/>
              <w:ind w:left="720"/>
            </w:pPr>
          </w:p>
          <w:p w14:paraId="0268AC8B" w14:textId="77777777" w:rsidR="009A4F7F" w:rsidRDefault="009A4F7F" w:rsidP="00143755">
            <w:pPr>
              <w:widowControl w:val="0"/>
              <w:suppressAutoHyphens/>
              <w:spacing w:after="220"/>
              <w:ind w:left="720"/>
            </w:pPr>
          </w:p>
          <w:p w14:paraId="04AFF284" w14:textId="77777777" w:rsidR="00143755" w:rsidRDefault="00143755" w:rsidP="00143755">
            <w:pPr>
              <w:widowControl w:val="0"/>
              <w:suppressAutoHyphens/>
              <w:spacing w:after="220"/>
              <w:ind w:left="720"/>
            </w:pPr>
          </w:p>
          <w:p w14:paraId="0402EF12" w14:textId="77777777" w:rsidR="00090E59" w:rsidRDefault="00090E59" w:rsidP="00143755">
            <w:pPr>
              <w:widowControl w:val="0"/>
              <w:suppressAutoHyphens/>
              <w:spacing w:after="220"/>
              <w:ind w:left="720"/>
            </w:pPr>
          </w:p>
          <w:p w14:paraId="1208C933" w14:textId="77777777" w:rsidR="00585A47" w:rsidRDefault="00585A47" w:rsidP="00143755">
            <w:pPr>
              <w:widowControl w:val="0"/>
              <w:suppressAutoHyphens/>
              <w:spacing w:after="220"/>
              <w:ind w:left="720"/>
            </w:pPr>
          </w:p>
          <w:p w14:paraId="6CF77743" w14:textId="77777777" w:rsidR="00666F8B" w:rsidRDefault="00666F8B" w:rsidP="007A74AC">
            <w:pPr>
              <w:widowControl w:val="0"/>
              <w:numPr>
                <w:ilvl w:val="1"/>
                <w:numId w:val="2"/>
              </w:numPr>
              <w:suppressAutoHyphens/>
              <w:spacing w:after="220"/>
              <w:ind w:left="720"/>
            </w:pPr>
            <w:r>
              <w:t>Awards Committee–Final Report, Spring Award Selections</w:t>
            </w:r>
          </w:p>
          <w:p w14:paraId="6CA736D8" w14:textId="77777777" w:rsidR="00666F8B" w:rsidRDefault="00666F8B" w:rsidP="00D760ED">
            <w:pPr>
              <w:widowControl w:val="0"/>
              <w:suppressAutoHyphens/>
              <w:spacing w:after="220"/>
              <w:ind w:left="360"/>
            </w:pPr>
          </w:p>
          <w:p w14:paraId="65EFF494" w14:textId="77777777" w:rsidR="00666F8B" w:rsidRDefault="00666F8B" w:rsidP="00D760ED">
            <w:pPr>
              <w:widowControl w:val="0"/>
              <w:suppressAutoHyphens/>
              <w:spacing w:after="220"/>
              <w:ind w:left="720"/>
            </w:pPr>
          </w:p>
          <w:p w14:paraId="4186B233" w14:textId="77777777" w:rsidR="00666F8B" w:rsidRDefault="00666F8B" w:rsidP="00D760ED">
            <w:pPr>
              <w:widowControl w:val="0"/>
              <w:suppressAutoHyphens/>
              <w:spacing w:after="220"/>
              <w:ind w:left="720"/>
            </w:pPr>
          </w:p>
          <w:p w14:paraId="6DE1AEA0" w14:textId="0FA20498" w:rsidR="00585A47" w:rsidRPr="00561A4E" w:rsidRDefault="00561A4E" w:rsidP="00D760ED">
            <w:pPr>
              <w:widowControl w:val="0"/>
              <w:suppressAutoHyphens/>
              <w:spacing w:after="220"/>
              <w:ind w:left="720"/>
              <w:rPr>
                <w:sz w:val="8"/>
                <w:szCs w:val="8"/>
              </w:rPr>
            </w:pPr>
            <w:r>
              <w:br/>
            </w:r>
          </w:p>
          <w:p w14:paraId="4E8FA744" w14:textId="77777777" w:rsidR="00666F8B" w:rsidRDefault="00666F8B" w:rsidP="007A74AC">
            <w:pPr>
              <w:widowControl w:val="0"/>
              <w:numPr>
                <w:ilvl w:val="1"/>
                <w:numId w:val="2"/>
              </w:numPr>
              <w:suppressAutoHyphens/>
              <w:spacing w:after="220"/>
              <w:ind w:left="720"/>
            </w:pPr>
            <w:r>
              <w:t>Graduate Initiatives Committee–*action items to be voted on*</w:t>
            </w:r>
          </w:p>
          <w:p w14:paraId="7810C7F9" w14:textId="77777777" w:rsidR="00143755" w:rsidRDefault="00143755" w:rsidP="00143755">
            <w:pPr>
              <w:widowControl w:val="0"/>
              <w:suppressAutoHyphens/>
              <w:spacing w:after="220"/>
            </w:pPr>
          </w:p>
          <w:p w14:paraId="36D4875B" w14:textId="77777777" w:rsidR="00143755" w:rsidRDefault="00143755" w:rsidP="00143755">
            <w:pPr>
              <w:widowControl w:val="0"/>
              <w:suppressAutoHyphens/>
              <w:spacing w:after="220"/>
            </w:pPr>
          </w:p>
          <w:p w14:paraId="1259771E" w14:textId="77777777" w:rsidR="00143755" w:rsidRDefault="00143755" w:rsidP="00143755">
            <w:pPr>
              <w:widowControl w:val="0"/>
              <w:suppressAutoHyphens/>
              <w:spacing w:after="220"/>
            </w:pPr>
          </w:p>
          <w:p w14:paraId="0D3B7133" w14:textId="77777777" w:rsidR="00143755" w:rsidRDefault="00143755" w:rsidP="00143755">
            <w:pPr>
              <w:widowControl w:val="0"/>
              <w:suppressAutoHyphens/>
              <w:spacing w:after="220"/>
            </w:pPr>
          </w:p>
          <w:p w14:paraId="3C7266F4" w14:textId="77777777" w:rsidR="00143755" w:rsidRDefault="00143755" w:rsidP="00143755">
            <w:pPr>
              <w:widowControl w:val="0"/>
              <w:suppressAutoHyphens/>
              <w:spacing w:after="220"/>
            </w:pPr>
          </w:p>
          <w:p w14:paraId="0BE465AD" w14:textId="77777777" w:rsidR="00143755" w:rsidRDefault="00143755" w:rsidP="00143755">
            <w:pPr>
              <w:widowControl w:val="0"/>
              <w:suppressAutoHyphens/>
              <w:spacing w:after="220"/>
            </w:pPr>
          </w:p>
          <w:p w14:paraId="541D58D1" w14:textId="77777777" w:rsidR="00143755" w:rsidRDefault="00143755" w:rsidP="00143755">
            <w:pPr>
              <w:widowControl w:val="0"/>
              <w:suppressAutoHyphens/>
              <w:spacing w:after="220"/>
            </w:pPr>
          </w:p>
          <w:p w14:paraId="04E521E5" w14:textId="77777777" w:rsidR="00143755" w:rsidRDefault="00143755" w:rsidP="00143755">
            <w:pPr>
              <w:widowControl w:val="0"/>
              <w:suppressAutoHyphens/>
              <w:spacing w:after="220"/>
            </w:pPr>
          </w:p>
          <w:p w14:paraId="65520B1B" w14:textId="77777777" w:rsidR="009A6EF2" w:rsidRDefault="009A6EF2" w:rsidP="00143755">
            <w:pPr>
              <w:widowControl w:val="0"/>
              <w:suppressAutoHyphens/>
              <w:spacing w:after="220"/>
            </w:pPr>
          </w:p>
          <w:p w14:paraId="1780FE80" w14:textId="77777777" w:rsidR="009A6EF2" w:rsidRDefault="009A6EF2" w:rsidP="00143755">
            <w:pPr>
              <w:widowControl w:val="0"/>
              <w:suppressAutoHyphens/>
              <w:spacing w:after="220"/>
            </w:pPr>
          </w:p>
          <w:p w14:paraId="4AB0395C" w14:textId="77777777" w:rsidR="009A6EF2" w:rsidRDefault="009A6EF2" w:rsidP="00143755">
            <w:pPr>
              <w:widowControl w:val="0"/>
              <w:suppressAutoHyphens/>
              <w:spacing w:after="220"/>
            </w:pPr>
          </w:p>
          <w:p w14:paraId="6595557D" w14:textId="77777777" w:rsidR="009A6EF2" w:rsidRDefault="009A6EF2" w:rsidP="00143755">
            <w:pPr>
              <w:widowControl w:val="0"/>
              <w:suppressAutoHyphens/>
              <w:spacing w:after="220"/>
            </w:pPr>
          </w:p>
          <w:p w14:paraId="2CFD78CC" w14:textId="77777777" w:rsidR="009A6EF2" w:rsidRDefault="009A6EF2" w:rsidP="00143755">
            <w:pPr>
              <w:widowControl w:val="0"/>
              <w:suppressAutoHyphens/>
              <w:spacing w:after="220"/>
            </w:pPr>
          </w:p>
          <w:p w14:paraId="13100287" w14:textId="77777777" w:rsidR="009A6EF2" w:rsidRDefault="009A6EF2" w:rsidP="00143755">
            <w:pPr>
              <w:widowControl w:val="0"/>
              <w:suppressAutoHyphens/>
              <w:spacing w:after="220"/>
            </w:pPr>
          </w:p>
          <w:p w14:paraId="683DB567" w14:textId="77777777" w:rsidR="009A6EF2" w:rsidRDefault="009A6EF2" w:rsidP="00143755">
            <w:pPr>
              <w:widowControl w:val="0"/>
              <w:suppressAutoHyphens/>
              <w:spacing w:after="220"/>
            </w:pPr>
          </w:p>
          <w:p w14:paraId="226531BF" w14:textId="77777777" w:rsidR="009A6EF2" w:rsidRDefault="009A6EF2" w:rsidP="00143755">
            <w:pPr>
              <w:widowControl w:val="0"/>
              <w:suppressAutoHyphens/>
              <w:spacing w:after="220"/>
            </w:pPr>
          </w:p>
          <w:p w14:paraId="1F32337F" w14:textId="77777777" w:rsidR="009A6EF2" w:rsidRDefault="009A6EF2" w:rsidP="00143755">
            <w:pPr>
              <w:widowControl w:val="0"/>
              <w:suppressAutoHyphens/>
              <w:spacing w:after="220"/>
            </w:pPr>
          </w:p>
          <w:p w14:paraId="63EE5112" w14:textId="77777777" w:rsidR="009A6EF2" w:rsidRDefault="009A6EF2" w:rsidP="00143755">
            <w:pPr>
              <w:widowControl w:val="0"/>
              <w:suppressAutoHyphens/>
              <w:spacing w:after="220"/>
            </w:pPr>
          </w:p>
          <w:p w14:paraId="48A919BF" w14:textId="77777777" w:rsidR="009A6EF2" w:rsidRDefault="009A6EF2" w:rsidP="00143755">
            <w:pPr>
              <w:widowControl w:val="0"/>
              <w:suppressAutoHyphens/>
              <w:spacing w:after="220"/>
            </w:pPr>
          </w:p>
          <w:p w14:paraId="1A4D980B" w14:textId="77777777" w:rsidR="009A6EF2" w:rsidRDefault="009A6EF2" w:rsidP="00143755">
            <w:pPr>
              <w:widowControl w:val="0"/>
              <w:suppressAutoHyphens/>
              <w:spacing w:after="220"/>
            </w:pPr>
          </w:p>
          <w:p w14:paraId="2DCEA7CD" w14:textId="77777777" w:rsidR="009A6EF2" w:rsidRDefault="009A6EF2" w:rsidP="00143755">
            <w:pPr>
              <w:widowControl w:val="0"/>
              <w:suppressAutoHyphens/>
              <w:spacing w:after="220"/>
            </w:pPr>
          </w:p>
          <w:p w14:paraId="6C083A16" w14:textId="77777777" w:rsidR="009A6EF2" w:rsidRDefault="009A6EF2" w:rsidP="00143755">
            <w:pPr>
              <w:widowControl w:val="0"/>
              <w:suppressAutoHyphens/>
              <w:spacing w:after="220"/>
            </w:pPr>
          </w:p>
          <w:p w14:paraId="12A95D4C" w14:textId="77777777" w:rsidR="009A6EF2" w:rsidRDefault="009A6EF2" w:rsidP="00143755">
            <w:pPr>
              <w:widowControl w:val="0"/>
              <w:suppressAutoHyphens/>
              <w:spacing w:after="220"/>
            </w:pPr>
          </w:p>
          <w:p w14:paraId="066CF777" w14:textId="77777777" w:rsidR="009A6EF2" w:rsidRDefault="009A6EF2" w:rsidP="00143755">
            <w:pPr>
              <w:widowControl w:val="0"/>
              <w:suppressAutoHyphens/>
              <w:spacing w:after="220"/>
            </w:pPr>
          </w:p>
          <w:p w14:paraId="1D5E5551" w14:textId="77777777" w:rsidR="009A6EF2" w:rsidRDefault="009A6EF2" w:rsidP="00143755">
            <w:pPr>
              <w:widowControl w:val="0"/>
              <w:suppressAutoHyphens/>
              <w:spacing w:after="220"/>
            </w:pPr>
          </w:p>
          <w:p w14:paraId="46FBCA09" w14:textId="77777777" w:rsidR="009A6EF2" w:rsidRDefault="009A6EF2" w:rsidP="00143755">
            <w:pPr>
              <w:widowControl w:val="0"/>
              <w:suppressAutoHyphens/>
              <w:spacing w:after="220"/>
            </w:pPr>
          </w:p>
          <w:p w14:paraId="44828B4B" w14:textId="77777777" w:rsidR="009A6EF2" w:rsidRDefault="009A6EF2" w:rsidP="00143755">
            <w:pPr>
              <w:widowControl w:val="0"/>
              <w:suppressAutoHyphens/>
              <w:spacing w:after="220"/>
            </w:pPr>
          </w:p>
          <w:p w14:paraId="5F2695C9" w14:textId="77777777" w:rsidR="009A6EF2" w:rsidRDefault="009A6EF2" w:rsidP="00143755">
            <w:pPr>
              <w:widowControl w:val="0"/>
              <w:suppressAutoHyphens/>
              <w:spacing w:after="220"/>
            </w:pPr>
          </w:p>
          <w:p w14:paraId="65A48FC6" w14:textId="77777777" w:rsidR="009A6EF2" w:rsidRDefault="009A6EF2" w:rsidP="00143755">
            <w:pPr>
              <w:widowControl w:val="0"/>
              <w:suppressAutoHyphens/>
              <w:spacing w:after="220"/>
            </w:pPr>
          </w:p>
          <w:p w14:paraId="752C9384" w14:textId="77777777" w:rsidR="00666F8B" w:rsidRPr="003871DA" w:rsidRDefault="00666F8B" w:rsidP="00437288">
            <w:pPr>
              <w:widowControl w:val="0"/>
              <w:numPr>
                <w:ilvl w:val="1"/>
                <w:numId w:val="2"/>
              </w:numPr>
              <w:suppressAutoHyphens/>
              <w:spacing w:after="220"/>
              <w:ind w:left="720"/>
              <w:rPr>
                <w:b/>
              </w:rPr>
            </w:pPr>
            <w:r>
              <w:t>Diversity Issues Committee</w:t>
            </w:r>
          </w:p>
        </w:tc>
        <w:tc>
          <w:tcPr>
            <w:tcW w:w="5238" w:type="dxa"/>
          </w:tcPr>
          <w:p w14:paraId="4DECEB27" w14:textId="50FAF1BF" w:rsidR="00006B8E" w:rsidRDefault="004C3724" w:rsidP="005F58B5">
            <w:r>
              <w:rPr>
                <w:b/>
              </w:rPr>
              <w:lastRenderedPageBreak/>
              <w:t>Committee</w:t>
            </w:r>
            <w:r w:rsidRPr="00954F78">
              <w:rPr>
                <w:b/>
              </w:rPr>
              <w:t xml:space="preserve"> </w:t>
            </w:r>
            <w:r w:rsidR="00196AFB" w:rsidRPr="00954F78">
              <w:rPr>
                <w:b/>
              </w:rPr>
              <w:t>recommendation</w:t>
            </w:r>
            <w:r>
              <w:rPr>
                <w:b/>
              </w:rPr>
              <w:t>s</w:t>
            </w:r>
            <w:r w:rsidR="00196AFB">
              <w:t xml:space="preserve">: </w:t>
            </w:r>
          </w:p>
          <w:p w14:paraId="15060D30" w14:textId="41CB3C23" w:rsidR="00006B8E" w:rsidRDefault="00006B8E" w:rsidP="005F58B5">
            <w:r>
              <w:t xml:space="preserve">1.  Videoconferencing defenses:  recommends adding no language to the Grad Bulletin.  Recommendations </w:t>
            </w:r>
            <w:r w:rsidR="00AD3ACF">
              <w:t xml:space="preserve">are in attached appendix </w:t>
            </w:r>
            <w:r w:rsidR="00165CE3">
              <w:t>D</w:t>
            </w:r>
            <w:r w:rsidR="00AD3ACF">
              <w:t xml:space="preserve">.  </w:t>
            </w:r>
          </w:p>
          <w:p w14:paraId="2434B1FF" w14:textId="5B6B4710" w:rsidR="00666F8B" w:rsidRDefault="0068453B" w:rsidP="005F58B5">
            <w:r>
              <w:t>2.  Participation in commencement.  Students may</w:t>
            </w:r>
            <w:r w:rsidR="00196AFB">
              <w:t xml:space="preserve"> participate in commencement if </w:t>
            </w:r>
            <w:r>
              <w:t xml:space="preserve">their committees verify they will finish </w:t>
            </w:r>
            <w:r w:rsidR="00666F8B">
              <w:t xml:space="preserve">within </w:t>
            </w:r>
            <w:r>
              <w:t>one</w:t>
            </w:r>
            <w:r w:rsidR="00666F8B">
              <w:t xml:space="preserve"> year. </w:t>
            </w:r>
          </w:p>
          <w:p w14:paraId="149D4906" w14:textId="77777777" w:rsidR="0068453B" w:rsidRDefault="0068453B" w:rsidP="005F58B5">
            <w:r>
              <w:t>3.  Recommendation that Graduate Faculty Endorsement remain limited to tenure-track faculty.</w:t>
            </w:r>
          </w:p>
          <w:p w14:paraId="7107264C" w14:textId="78BA39DA" w:rsidR="00C44AC6" w:rsidRDefault="00C44AC6" w:rsidP="005F58B5">
            <w:r>
              <w:t xml:space="preserve">4.  Undergraduates taking graduate courses:  retain current language in bulletin for UG not enrolled in </w:t>
            </w:r>
            <w:r>
              <w:lastRenderedPageBreak/>
              <w:t xml:space="preserve">programs that include grad degrees.  Add language to bulletin for students admitted to BA-MA combined programs.  </w:t>
            </w:r>
            <w:r w:rsidR="00561A4E">
              <w:br/>
            </w:r>
          </w:p>
          <w:p w14:paraId="3A551783" w14:textId="48F9109F" w:rsidR="00666F8B" w:rsidRDefault="00C44AC6" w:rsidP="005F58B5">
            <w:r>
              <w:t xml:space="preserve">5.  Grad non-degree </w:t>
            </w:r>
            <w:r w:rsidR="002A3D5E">
              <w:t>(GND) credits</w:t>
            </w:r>
            <w:r>
              <w:t xml:space="preserve">:  </w:t>
            </w:r>
            <w:r w:rsidR="002A3D5E">
              <w:t xml:space="preserve">recommend reducing # grad courses applying to a grad program from 18 credits to 3 courses.  After that, students must enroll in program in order to apply credits to a degree.   </w:t>
            </w:r>
            <w:r w:rsidR="00196AFB">
              <w:t xml:space="preserve">.  </w:t>
            </w:r>
          </w:p>
          <w:p w14:paraId="6D73D7A0" w14:textId="77777777" w:rsidR="00143755" w:rsidRDefault="00143755" w:rsidP="005F58B5">
            <w:pPr>
              <w:rPr>
                <w:rFonts w:ascii="Calibri" w:hAnsi="Calibri" w:cs="Calibri"/>
                <w:b/>
                <w:sz w:val="22"/>
                <w:szCs w:val="22"/>
              </w:rPr>
            </w:pPr>
          </w:p>
          <w:p w14:paraId="10240991" w14:textId="77777777" w:rsidR="00954F78" w:rsidRDefault="00954F78" w:rsidP="005F58B5">
            <w:pPr>
              <w:rPr>
                <w:rFonts w:ascii="Calibri" w:hAnsi="Calibri" w:cs="Calibri"/>
                <w:b/>
                <w:sz w:val="22"/>
                <w:szCs w:val="22"/>
              </w:rPr>
            </w:pPr>
          </w:p>
          <w:p w14:paraId="518FBDA4" w14:textId="77777777" w:rsidR="002A3D5E" w:rsidRDefault="002A3D5E" w:rsidP="005F58B5">
            <w:pPr>
              <w:rPr>
                <w:rFonts w:ascii="Calibri" w:hAnsi="Calibri" w:cs="Calibri"/>
                <w:b/>
                <w:sz w:val="22"/>
                <w:szCs w:val="22"/>
              </w:rPr>
            </w:pPr>
          </w:p>
          <w:p w14:paraId="126B1EBD" w14:textId="77777777" w:rsidR="002A3D5E" w:rsidRDefault="002A3D5E" w:rsidP="005F58B5">
            <w:pPr>
              <w:rPr>
                <w:rFonts w:ascii="Calibri" w:hAnsi="Calibri" w:cs="Calibri"/>
                <w:b/>
                <w:sz w:val="22"/>
                <w:szCs w:val="22"/>
              </w:rPr>
            </w:pPr>
          </w:p>
          <w:p w14:paraId="3286EA30" w14:textId="77777777" w:rsidR="002A3D5E" w:rsidRDefault="002A3D5E" w:rsidP="005F58B5">
            <w:pPr>
              <w:rPr>
                <w:rFonts w:ascii="Calibri" w:hAnsi="Calibri" w:cs="Calibri"/>
                <w:b/>
                <w:sz w:val="22"/>
                <w:szCs w:val="22"/>
              </w:rPr>
            </w:pPr>
          </w:p>
          <w:p w14:paraId="7CD30FBF" w14:textId="77777777" w:rsidR="00954F78" w:rsidRDefault="00954F78" w:rsidP="005F58B5">
            <w:pPr>
              <w:rPr>
                <w:rFonts w:ascii="Calibri" w:hAnsi="Calibri" w:cs="Calibri"/>
                <w:b/>
                <w:sz w:val="22"/>
                <w:szCs w:val="22"/>
              </w:rPr>
            </w:pPr>
          </w:p>
          <w:p w14:paraId="115611DA" w14:textId="77777777" w:rsidR="00585A47" w:rsidRDefault="00585A47" w:rsidP="005F58B5">
            <w:pPr>
              <w:rPr>
                <w:rFonts w:ascii="Calibri" w:hAnsi="Calibri" w:cs="Calibri"/>
                <w:b/>
                <w:sz w:val="22"/>
                <w:szCs w:val="22"/>
              </w:rPr>
            </w:pPr>
          </w:p>
          <w:p w14:paraId="761B5342" w14:textId="77777777" w:rsidR="00585A47" w:rsidRDefault="00585A47" w:rsidP="005F58B5">
            <w:pPr>
              <w:rPr>
                <w:rFonts w:ascii="Calibri" w:hAnsi="Calibri" w:cs="Calibri"/>
                <w:b/>
                <w:sz w:val="22"/>
                <w:szCs w:val="22"/>
              </w:rPr>
            </w:pPr>
          </w:p>
          <w:p w14:paraId="48100A32" w14:textId="77777777" w:rsidR="00666F8B" w:rsidRPr="00CD4D7B" w:rsidRDefault="00666F8B" w:rsidP="005F58B5">
            <w:pPr>
              <w:rPr>
                <w:rFonts w:ascii="Calibri" w:hAnsi="Calibri" w:cs="Calibri"/>
                <w:b/>
                <w:sz w:val="22"/>
                <w:szCs w:val="22"/>
              </w:rPr>
            </w:pPr>
            <w:r w:rsidRPr="00CD4D7B">
              <w:rPr>
                <w:rFonts w:ascii="Calibri" w:hAnsi="Calibri" w:cs="Calibri"/>
                <w:b/>
                <w:sz w:val="22"/>
                <w:szCs w:val="22"/>
              </w:rPr>
              <w:t>Voted on two different awards.</w:t>
            </w:r>
          </w:p>
          <w:p w14:paraId="2A640B17" w14:textId="77777777" w:rsidR="00666F8B" w:rsidRPr="00CD4D7B" w:rsidRDefault="00666F8B" w:rsidP="005F58B5">
            <w:pPr>
              <w:rPr>
                <w:rFonts w:ascii="Calibri" w:hAnsi="Calibri" w:cs="Calibri"/>
                <w:sz w:val="22"/>
                <w:szCs w:val="22"/>
              </w:rPr>
            </w:pPr>
            <w:r w:rsidRPr="00CD4D7B">
              <w:rPr>
                <w:rFonts w:ascii="Calibri" w:hAnsi="Calibri" w:cs="Calibri"/>
                <w:sz w:val="22"/>
                <w:szCs w:val="22"/>
              </w:rPr>
              <w:t>GFC Awards Committee Results:</w:t>
            </w:r>
          </w:p>
          <w:p w14:paraId="5B0A2C8C" w14:textId="77777777" w:rsidR="00666F8B" w:rsidRPr="00666F8B" w:rsidRDefault="00666F8B" w:rsidP="009C5D5F">
            <w:pPr>
              <w:rPr>
                <w:b/>
              </w:rPr>
            </w:pPr>
            <w:r w:rsidRPr="00666F8B">
              <w:rPr>
                <w:b/>
              </w:rPr>
              <w:t>Wells award</w:t>
            </w:r>
            <w:r w:rsidRPr="00666F8B">
              <w:rPr>
                <w:b/>
              </w:rPr>
              <w:tab/>
            </w:r>
          </w:p>
          <w:p w14:paraId="305BE3BB" w14:textId="77777777" w:rsidR="00666F8B" w:rsidRDefault="00666F8B" w:rsidP="009C5D5F">
            <w:r>
              <w:t>20 nominations</w:t>
            </w:r>
            <w:r>
              <w:tab/>
            </w:r>
          </w:p>
          <w:p w14:paraId="503C53DA" w14:textId="77777777" w:rsidR="00666F8B" w:rsidRDefault="00666F8B" w:rsidP="009C5D5F">
            <w:r>
              <w:t>1 award</w:t>
            </w:r>
            <w:r>
              <w:tab/>
            </w:r>
            <w:r>
              <w:tab/>
            </w:r>
            <w:r>
              <w:tab/>
            </w:r>
          </w:p>
          <w:p w14:paraId="3569A0A5" w14:textId="77777777" w:rsidR="00666F8B" w:rsidRDefault="00666F8B" w:rsidP="009C5D5F">
            <w:r>
              <w:t>Brett Jefferson, PBS</w:t>
            </w:r>
            <w:r>
              <w:tab/>
            </w:r>
          </w:p>
          <w:p w14:paraId="3044BA9A" w14:textId="77777777" w:rsidR="00666F8B" w:rsidRPr="00666F8B" w:rsidRDefault="00666F8B" w:rsidP="009C5D5F">
            <w:pPr>
              <w:rPr>
                <w:b/>
              </w:rPr>
            </w:pPr>
            <w:r w:rsidRPr="00666F8B">
              <w:rPr>
                <w:b/>
              </w:rPr>
              <w:t>Edwards award</w:t>
            </w:r>
          </w:p>
          <w:p w14:paraId="57B7658F" w14:textId="77777777" w:rsidR="00666F8B" w:rsidRDefault="00666F8B" w:rsidP="009C5D5F">
            <w:r>
              <w:t>3 awards</w:t>
            </w:r>
          </w:p>
          <w:p w14:paraId="31C000F5" w14:textId="77777777" w:rsidR="00666F8B" w:rsidRDefault="00666F8B" w:rsidP="009C5D5F">
            <w:r>
              <w:t xml:space="preserve">Stephanie Huezo, History </w:t>
            </w:r>
          </w:p>
          <w:p w14:paraId="2DF180F6" w14:textId="77777777" w:rsidR="00666F8B" w:rsidRDefault="00666F8B" w:rsidP="009C5D5F">
            <w:r>
              <w:t>Anne Groggel, Sociology</w:t>
            </w:r>
          </w:p>
          <w:p w14:paraId="24ED1B8F" w14:textId="77777777" w:rsidR="00666F8B" w:rsidRDefault="00666F8B" w:rsidP="009C5D5F">
            <w:r>
              <w:t>Leah Van Antwerp, Occupational Therapy</w:t>
            </w:r>
            <w:r>
              <w:br/>
              <w:t xml:space="preserve">Not finished- need to vote on one more Edwards applicant. Need volunteers. </w:t>
            </w:r>
          </w:p>
          <w:p w14:paraId="3BE364D5" w14:textId="559701A6" w:rsidR="00666F8B" w:rsidRDefault="00561A4E" w:rsidP="00165CE3">
            <w:pPr>
              <w:widowControl w:val="0"/>
              <w:suppressAutoHyphens/>
              <w:spacing w:after="220"/>
            </w:pPr>
            <w:r>
              <w:br/>
            </w:r>
            <w:r w:rsidR="00666F8B" w:rsidRPr="00D760ED">
              <w:t>Patricia McManus</w:t>
            </w:r>
            <w:r w:rsidR="00143755">
              <w:t xml:space="preserve"> submitted documents (See appendix</w:t>
            </w:r>
            <w:r w:rsidR="009A4F7F">
              <w:t xml:space="preserve"> A, B</w:t>
            </w:r>
            <w:r w:rsidR="00165CE3">
              <w:t>, C</w:t>
            </w:r>
            <w:r w:rsidR="00143755">
              <w:t>)</w:t>
            </w:r>
          </w:p>
          <w:p w14:paraId="1DA01CD1" w14:textId="77777777" w:rsidR="0001254C" w:rsidRPr="0001254C" w:rsidRDefault="00143755" w:rsidP="00165CE3">
            <w:pPr>
              <w:pStyle w:val="ListParagraph"/>
              <w:widowControl w:val="0"/>
              <w:numPr>
                <w:ilvl w:val="0"/>
                <w:numId w:val="17"/>
              </w:numPr>
              <w:suppressAutoHyphens/>
              <w:spacing w:after="220"/>
              <w:ind w:left="360"/>
            </w:pPr>
            <w:r w:rsidRPr="00973E91">
              <w:rPr>
                <w:b/>
              </w:rPr>
              <w:t>Changes to the size of the standing and special committees from five to at least five members.</w:t>
            </w:r>
            <w:r>
              <w:rPr>
                <w:b/>
              </w:rPr>
              <w:t xml:space="preserve"> Committees vary from 6 to 8. </w:t>
            </w:r>
          </w:p>
          <w:p w14:paraId="227E44CF" w14:textId="77777777" w:rsidR="00143755" w:rsidRPr="000B027B" w:rsidRDefault="00143755" w:rsidP="00165CE3">
            <w:pPr>
              <w:pStyle w:val="ListParagraph"/>
              <w:widowControl w:val="0"/>
              <w:suppressAutoHyphens/>
              <w:spacing w:after="220"/>
              <w:ind w:left="360"/>
            </w:pPr>
            <w:r>
              <w:rPr>
                <w:b/>
              </w:rPr>
              <w:t xml:space="preserve">We </w:t>
            </w:r>
            <w:r w:rsidR="0001254C">
              <w:rPr>
                <w:b/>
              </w:rPr>
              <w:t xml:space="preserve">need to </w:t>
            </w:r>
            <w:r>
              <w:rPr>
                <w:b/>
              </w:rPr>
              <w:t xml:space="preserve">change bylaws to reflect </w:t>
            </w:r>
            <w:r w:rsidR="000B027B">
              <w:rPr>
                <w:b/>
              </w:rPr>
              <w:t>#1.</w:t>
            </w:r>
            <w:r w:rsidR="0001254C">
              <w:rPr>
                <w:b/>
              </w:rPr>
              <w:br/>
            </w:r>
          </w:p>
          <w:p w14:paraId="61228C98" w14:textId="77777777" w:rsidR="000B027B" w:rsidRDefault="000B027B" w:rsidP="00165CE3">
            <w:pPr>
              <w:pStyle w:val="ListParagraph"/>
              <w:widowControl w:val="0"/>
              <w:numPr>
                <w:ilvl w:val="0"/>
                <w:numId w:val="17"/>
              </w:numPr>
              <w:suppressAutoHyphens/>
              <w:spacing w:after="220"/>
              <w:ind w:left="360"/>
              <w:rPr>
                <w:b/>
              </w:rPr>
            </w:pPr>
            <w:r w:rsidRPr="000B027B">
              <w:rPr>
                <w:b/>
              </w:rPr>
              <w:t xml:space="preserve">Changes to make the Diversity Issues Committee a standing committee.  This proposal adds subsection D to Article IV, Section </w:t>
            </w:r>
          </w:p>
          <w:p w14:paraId="0578836E" w14:textId="77777777" w:rsidR="0001254C" w:rsidRDefault="0001254C" w:rsidP="008D2D43">
            <w:pPr>
              <w:pStyle w:val="ListParagraph"/>
              <w:widowControl w:val="0"/>
              <w:suppressAutoHyphens/>
              <w:spacing w:after="220"/>
              <w:rPr>
                <w:b/>
              </w:rPr>
            </w:pPr>
          </w:p>
          <w:p w14:paraId="7B56CF20" w14:textId="77777777" w:rsidR="000B027B" w:rsidRPr="00E01E8F" w:rsidRDefault="000B027B" w:rsidP="008D2D43">
            <w:pPr>
              <w:pStyle w:val="ListParagraph"/>
              <w:widowControl w:val="0"/>
              <w:suppressAutoHyphens/>
              <w:spacing w:after="220"/>
              <w:ind w:left="360"/>
              <w:rPr>
                <w:b/>
              </w:rPr>
            </w:pPr>
            <w:r w:rsidRPr="000B027B">
              <w:rPr>
                <w:b/>
              </w:rPr>
              <w:t xml:space="preserve">3. “Standing Committees” </w:t>
            </w:r>
            <w:r w:rsidRPr="000B027B">
              <w:rPr>
                <w:b/>
              </w:rPr>
              <w:br/>
              <w:t xml:space="preserve">Changes to provide for alternates and replacements of Council members. </w:t>
            </w:r>
            <w:r w:rsidRPr="00973E91">
              <w:t xml:space="preserve">This proposal adds Article VI “Alternates, Temporary Replacement Members and Vacancies” </w:t>
            </w:r>
            <w:r>
              <w:t xml:space="preserve">Call for special committee or ad hock as needed. You would go back to the unit for a vote. </w:t>
            </w:r>
            <w:r w:rsidR="00E01E8F">
              <w:t xml:space="preserve">And a replacement shall be elected by the </w:t>
            </w:r>
            <w:r w:rsidR="00954F78">
              <w:t>eligible</w:t>
            </w:r>
            <w:r w:rsidR="00E01E8F">
              <w:t xml:space="preserve"> faculty. </w:t>
            </w:r>
            <w:r>
              <w:t xml:space="preserve">Nominating committee would look at eligibility for someone to serve in a </w:t>
            </w:r>
            <w:r w:rsidR="00E01E8F">
              <w:t>member’s</w:t>
            </w:r>
            <w:r>
              <w:t xml:space="preserve"> absence.</w:t>
            </w:r>
          </w:p>
          <w:p w14:paraId="4C54F95B" w14:textId="77777777" w:rsidR="00E01E8F" w:rsidRDefault="00E01E8F" w:rsidP="008D2D43">
            <w:pPr>
              <w:ind w:left="360"/>
            </w:pPr>
            <w:r w:rsidRPr="0001254C">
              <w:rPr>
                <w:b/>
              </w:rPr>
              <w:t>Section 1</w:t>
            </w:r>
            <w:r w:rsidRPr="00973E91">
              <w:t xml:space="preserve">. Members of the Council may appoint alternates to serve in their places at any meeting. </w:t>
            </w:r>
          </w:p>
          <w:p w14:paraId="72EF0646" w14:textId="77777777" w:rsidR="00E01E8F" w:rsidRDefault="00E01E8F" w:rsidP="008D2D43">
            <w:pPr>
              <w:ind w:left="360"/>
            </w:pPr>
            <w:r w:rsidRPr="0001254C">
              <w:rPr>
                <w:b/>
              </w:rPr>
              <w:t>Section 2</w:t>
            </w:r>
            <w:r w:rsidRPr="00973E91">
              <w:t xml:space="preserve">. If an elected member will be absent for one or two semesters, the member shall identify an eligible replacement to serve in the member's place. The eligibility of the replacement member shall be verified by the Council. </w:t>
            </w:r>
          </w:p>
          <w:p w14:paraId="56D0B30D" w14:textId="77777777" w:rsidR="00E01E8F" w:rsidRDefault="00E01E8F" w:rsidP="008D2D43">
            <w:pPr>
              <w:ind w:left="360"/>
            </w:pPr>
            <w:r w:rsidRPr="0001254C">
              <w:rPr>
                <w:b/>
              </w:rPr>
              <w:t>Section 3</w:t>
            </w:r>
            <w:r w:rsidRPr="00973E91">
              <w:t xml:space="preserve">. In the event of a vacancy on the Council, a nominations committee shall be formed </w:t>
            </w:r>
            <w:r>
              <w:t xml:space="preserve">by the executive committee and a replacement shall be elected by </w:t>
            </w:r>
            <w:r w:rsidR="00F71831">
              <w:t>graduate faculty</w:t>
            </w:r>
            <w:r>
              <w:t xml:space="preserve"> in the affected unit.</w:t>
            </w:r>
            <w:r w:rsidRPr="00973E91">
              <w:t xml:space="preserve"> </w:t>
            </w:r>
          </w:p>
          <w:p w14:paraId="1F71CADF" w14:textId="77777777" w:rsidR="00E01E8F" w:rsidRDefault="00E01E8F" w:rsidP="009A4F7F">
            <w:pPr>
              <w:widowControl w:val="0"/>
              <w:suppressAutoHyphens/>
              <w:spacing w:after="220"/>
              <w:rPr>
                <w:b/>
              </w:rPr>
            </w:pPr>
          </w:p>
          <w:p w14:paraId="6B809BFC" w14:textId="15FF8C84" w:rsidR="00F71831" w:rsidRPr="008D2D43" w:rsidRDefault="008D2D43" w:rsidP="008D2D43">
            <w:pPr>
              <w:widowControl w:val="0"/>
              <w:suppressAutoHyphens/>
              <w:spacing w:after="220"/>
              <w:ind w:left="360"/>
              <w:rPr>
                <w:b/>
              </w:rPr>
            </w:pPr>
            <w:r>
              <w:t xml:space="preserve">4.  </w:t>
            </w:r>
            <w:r w:rsidR="00F71831">
              <w:t xml:space="preserve">Voting members of the Council or their alternates must be present to vote on Council business; each member or alternate present receives one vote. </w:t>
            </w:r>
          </w:p>
          <w:p w14:paraId="3FECFD9F" w14:textId="77777777" w:rsidR="00F71831" w:rsidRDefault="00F71831" w:rsidP="00F71831">
            <w:r>
              <w:lastRenderedPageBreak/>
              <w:t xml:space="preserve">5. This proposal would involve three changes to the current bylaws. </w:t>
            </w:r>
            <w:r>
              <w:br/>
            </w:r>
          </w:p>
          <w:p w14:paraId="01CA85F9" w14:textId="77777777" w:rsidR="00F71831" w:rsidRDefault="00F71831" w:rsidP="00F71831">
            <w:pPr>
              <w:ind w:left="720"/>
            </w:pPr>
            <w:r>
              <w:t xml:space="preserve">(1) Move the electoral units from the core of the bylaws to an appendix. </w:t>
            </w:r>
          </w:p>
          <w:p w14:paraId="51824054" w14:textId="77777777" w:rsidR="000B027B" w:rsidRDefault="00F71831" w:rsidP="00D53B13">
            <w:pPr>
              <w:ind w:left="720"/>
            </w:pPr>
            <w:r>
              <w:t xml:space="preserve">(2) Replace the current text of Article II,Section 2 of the bylaws with this text: “The Graduate Faculty groupings that constitute Council election units shall be specified in an appendix to these bylaws.” </w:t>
            </w:r>
          </w:p>
          <w:p w14:paraId="218B0699" w14:textId="77777777" w:rsidR="006F5DF1" w:rsidRDefault="006F5DF1" w:rsidP="00D53B13">
            <w:pPr>
              <w:ind w:left="720"/>
            </w:pPr>
          </w:p>
          <w:p w14:paraId="21806952" w14:textId="77777777" w:rsidR="009A6EF2" w:rsidRPr="000B027B" w:rsidRDefault="009A6EF2" w:rsidP="006F5DF1">
            <w:r>
              <w:t>No report.</w:t>
            </w:r>
          </w:p>
        </w:tc>
        <w:tc>
          <w:tcPr>
            <w:tcW w:w="5652" w:type="dxa"/>
          </w:tcPr>
          <w:p w14:paraId="73054565" w14:textId="77777777" w:rsidR="00143755" w:rsidRPr="00FA2A80" w:rsidRDefault="00143755" w:rsidP="00697132">
            <w:pPr>
              <w:rPr>
                <w:b/>
                <w:color w:val="FF0000"/>
              </w:rPr>
            </w:pPr>
          </w:p>
          <w:p w14:paraId="2C443804" w14:textId="2BCB2D08" w:rsidR="00954F78" w:rsidRPr="00FA2A80" w:rsidRDefault="00954F78" w:rsidP="00697132">
            <w:pPr>
              <w:rPr>
                <w:b/>
              </w:rPr>
            </w:pPr>
            <w:r w:rsidRPr="00FA2A80">
              <w:rPr>
                <w:b/>
              </w:rPr>
              <w:t>Discussion</w:t>
            </w:r>
            <w:r w:rsidR="0068453B">
              <w:rPr>
                <w:b/>
              </w:rPr>
              <w:t>;</w:t>
            </w:r>
            <w:r w:rsidRPr="00FA2A80">
              <w:rPr>
                <w:b/>
              </w:rPr>
              <w:t xml:space="preserve"> </w:t>
            </w:r>
            <w:r w:rsidR="00090E59">
              <w:rPr>
                <w:b/>
              </w:rPr>
              <w:t>nonvoting item</w:t>
            </w:r>
            <w:r w:rsidRPr="00FA2A80">
              <w:rPr>
                <w:b/>
              </w:rPr>
              <w:t>.</w:t>
            </w:r>
          </w:p>
          <w:p w14:paraId="5025C2E6" w14:textId="77777777" w:rsidR="00AD3ACF" w:rsidRDefault="00AD3ACF" w:rsidP="00697132">
            <w:pPr>
              <w:rPr>
                <w:b/>
              </w:rPr>
            </w:pPr>
          </w:p>
          <w:p w14:paraId="53B2DC67" w14:textId="77777777" w:rsidR="00AD3ACF" w:rsidRDefault="00AD3ACF" w:rsidP="00697132">
            <w:pPr>
              <w:rPr>
                <w:b/>
              </w:rPr>
            </w:pPr>
          </w:p>
          <w:p w14:paraId="0FBE3602" w14:textId="390C8071" w:rsidR="0068453B" w:rsidRDefault="00090E59" w:rsidP="00697132">
            <w:pPr>
              <w:rPr>
                <w:b/>
              </w:rPr>
            </w:pPr>
            <w:r w:rsidRPr="00FA2A80">
              <w:rPr>
                <w:b/>
              </w:rPr>
              <w:t>Discussion</w:t>
            </w:r>
            <w:r>
              <w:rPr>
                <w:b/>
              </w:rPr>
              <w:t>;</w:t>
            </w:r>
            <w:r w:rsidRPr="00FA2A80">
              <w:rPr>
                <w:b/>
              </w:rPr>
              <w:t xml:space="preserve"> </w:t>
            </w:r>
            <w:r>
              <w:rPr>
                <w:b/>
              </w:rPr>
              <w:t>nonvoting item</w:t>
            </w:r>
            <w:r w:rsidR="0068453B">
              <w:rPr>
                <w:b/>
              </w:rPr>
              <w:t>.</w:t>
            </w:r>
          </w:p>
          <w:p w14:paraId="0F2AB55C" w14:textId="77777777" w:rsidR="0068453B" w:rsidRDefault="0068453B" w:rsidP="00697132">
            <w:pPr>
              <w:rPr>
                <w:b/>
              </w:rPr>
            </w:pPr>
          </w:p>
          <w:p w14:paraId="747C3A99" w14:textId="77777777" w:rsidR="0068453B" w:rsidRDefault="0068453B" w:rsidP="00697132">
            <w:pPr>
              <w:rPr>
                <w:b/>
              </w:rPr>
            </w:pPr>
          </w:p>
          <w:p w14:paraId="5CE0F7EA" w14:textId="0E803307" w:rsidR="0068453B" w:rsidRDefault="00090E59" w:rsidP="00697132">
            <w:pPr>
              <w:rPr>
                <w:b/>
              </w:rPr>
            </w:pPr>
            <w:r w:rsidRPr="00FA2A80">
              <w:rPr>
                <w:b/>
              </w:rPr>
              <w:t>Discussion</w:t>
            </w:r>
            <w:r>
              <w:rPr>
                <w:b/>
              </w:rPr>
              <w:t>;</w:t>
            </w:r>
            <w:r w:rsidRPr="00FA2A80">
              <w:rPr>
                <w:b/>
              </w:rPr>
              <w:t xml:space="preserve"> </w:t>
            </w:r>
            <w:r>
              <w:rPr>
                <w:b/>
              </w:rPr>
              <w:t>nonvoting item</w:t>
            </w:r>
          </w:p>
          <w:p w14:paraId="3D93C16C" w14:textId="77777777" w:rsidR="0068453B" w:rsidRDefault="0068453B" w:rsidP="00697132">
            <w:pPr>
              <w:rPr>
                <w:b/>
              </w:rPr>
            </w:pPr>
          </w:p>
          <w:p w14:paraId="687017E9" w14:textId="1B4A56F6" w:rsidR="0068453B" w:rsidRDefault="00C44AC6" w:rsidP="00697132">
            <w:pPr>
              <w:rPr>
                <w:b/>
              </w:rPr>
            </w:pPr>
            <w:r>
              <w:rPr>
                <w:b/>
              </w:rPr>
              <w:t xml:space="preserve">Discussion:  this addresses issue of undergrads taking a bunch of grad courses thinking they will </w:t>
            </w:r>
            <w:r>
              <w:rPr>
                <w:b/>
              </w:rPr>
              <w:lastRenderedPageBreak/>
              <w:t>then get that grad degree without being admitted to the program</w:t>
            </w:r>
            <w:r w:rsidR="00090E59">
              <w:rPr>
                <w:b/>
              </w:rPr>
              <w:t xml:space="preserve"> or fulfi</w:t>
            </w:r>
            <w:r w:rsidR="002A3D5E">
              <w:rPr>
                <w:b/>
              </w:rPr>
              <w:t xml:space="preserve">lling other </w:t>
            </w:r>
            <w:r w:rsidR="00090E59">
              <w:rPr>
                <w:b/>
              </w:rPr>
              <w:t>requirements</w:t>
            </w:r>
            <w:r w:rsidR="002A3D5E">
              <w:rPr>
                <w:b/>
              </w:rPr>
              <w:t xml:space="preserve"> of </w:t>
            </w:r>
            <w:r w:rsidR="00090E59">
              <w:rPr>
                <w:b/>
              </w:rPr>
              <w:t xml:space="preserve">the </w:t>
            </w:r>
            <w:r w:rsidR="002A3D5E">
              <w:rPr>
                <w:b/>
              </w:rPr>
              <w:t>degree</w:t>
            </w:r>
            <w:r w:rsidR="00090E59">
              <w:rPr>
                <w:b/>
              </w:rPr>
              <w:t xml:space="preserve"> program</w:t>
            </w:r>
            <w:r>
              <w:rPr>
                <w:b/>
              </w:rPr>
              <w:t xml:space="preserve">.  </w:t>
            </w:r>
            <w:r w:rsidR="00561A4E">
              <w:rPr>
                <w:b/>
              </w:rPr>
              <w:br/>
            </w:r>
          </w:p>
          <w:p w14:paraId="7F2F4B74" w14:textId="01EB8E52" w:rsidR="002A3D5E" w:rsidRDefault="002A3D5E" w:rsidP="00697132">
            <w:pPr>
              <w:rPr>
                <w:b/>
              </w:rPr>
            </w:pPr>
            <w:r>
              <w:rPr>
                <w:b/>
              </w:rPr>
              <w:t xml:space="preserve">Discussion:  as with </w:t>
            </w:r>
            <w:r w:rsidR="00090E59">
              <w:rPr>
                <w:b/>
              </w:rPr>
              <w:t>discussion point above</w:t>
            </w:r>
            <w:r>
              <w:rPr>
                <w:b/>
              </w:rPr>
              <w:t xml:space="preserve">, GND students try to take a lot of courses and bypass admission or other requirements of grad programs.  </w:t>
            </w:r>
            <w:r w:rsidR="00090E59">
              <w:rPr>
                <w:b/>
              </w:rPr>
              <w:t>This practice</w:t>
            </w:r>
            <w:r>
              <w:rPr>
                <w:b/>
              </w:rPr>
              <w:t xml:space="preserve"> is not in best interest of students, or of programs.  GND is supposed to encourage exploration but not to skirt admission process.  </w:t>
            </w:r>
          </w:p>
          <w:p w14:paraId="546E9BA6" w14:textId="44BF8FF8" w:rsidR="00143755" w:rsidRPr="00FA2A80" w:rsidRDefault="00090E59" w:rsidP="00697132">
            <w:pPr>
              <w:rPr>
                <w:b/>
              </w:rPr>
            </w:pPr>
            <w:r>
              <w:rPr>
                <w:b/>
              </w:rPr>
              <w:t xml:space="preserve">Current </w:t>
            </w:r>
            <w:r w:rsidR="00954F78" w:rsidRPr="00FA2A80">
              <w:rPr>
                <w:b/>
              </w:rPr>
              <w:t xml:space="preserve">Policy is 18 credits in one area. </w:t>
            </w:r>
          </w:p>
          <w:p w14:paraId="3256088C" w14:textId="7F9A4513" w:rsidR="00954F78" w:rsidRPr="00FA2A80" w:rsidRDefault="002A3D5E" w:rsidP="00954F78">
            <w:pPr>
              <w:rPr>
                <w:b/>
              </w:rPr>
            </w:pPr>
            <w:r>
              <w:rPr>
                <w:b/>
              </w:rPr>
              <w:t xml:space="preserve">New </w:t>
            </w:r>
            <w:r w:rsidR="00954F78" w:rsidRPr="00FA2A80">
              <w:rPr>
                <w:b/>
              </w:rPr>
              <w:t>Policy: student must apply to degree program after completing 3 courses</w:t>
            </w:r>
            <w:r w:rsidR="00090E59">
              <w:rPr>
                <w:b/>
              </w:rPr>
              <w:t>; additional courses taken will not count toward a degree</w:t>
            </w:r>
            <w:r w:rsidR="00954F78" w:rsidRPr="00FA2A80">
              <w:rPr>
                <w:b/>
              </w:rPr>
              <w:t xml:space="preserve">. </w:t>
            </w:r>
            <w:r>
              <w:rPr>
                <w:b/>
              </w:rPr>
              <w:t xml:space="preserve">  </w:t>
            </w:r>
          </w:p>
          <w:p w14:paraId="2992A326" w14:textId="77777777" w:rsidR="00954F78" w:rsidRPr="00FA2A80" w:rsidRDefault="00954F78" w:rsidP="00697132">
            <w:pPr>
              <w:rPr>
                <w:b/>
              </w:rPr>
            </w:pPr>
          </w:p>
          <w:p w14:paraId="7989BCCC" w14:textId="77777777" w:rsidR="00143755" w:rsidRPr="00FA2A80" w:rsidRDefault="00143755" w:rsidP="00697132">
            <w:pPr>
              <w:rPr>
                <w:b/>
                <w:color w:val="FF0000"/>
              </w:rPr>
            </w:pPr>
          </w:p>
          <w:p w14:paraId="2ED3F122" w14:textId="0DF6CB1A" w:rsidR="00143755" w:rsidRPr="00FA2A80" w:rsidRDefault="00561A4E" w:rsidP="00697132">
            <w:pPr>
              <w:rPr>
                <w:b/>
              </w:rPr>
            </w:pPr>
            <w:r>
              <w:rPr>
                <w:b/>
              </w:rPr>
              <w:br/>
            </w:r>
            <w:r w:rsidR="00954F78" w:rsidRPr="00FA2A80">
              <w:rPr>
                <w:b/>
              </w:rPr>
              <w:t>Report to the committee.</w:t>
            </w:r>
          </w:p>
          <w:p w14:paraId="13D66E2F" w14:textId="77777777" w:rsidR="00143755" w:rsidRPr="00FA2A80" w:rsidRDefault="00143755" w:rsidP="00697132">
            <w:pPr>
              <w:rPr>
                <w:b/>
                <w:color w:val="FF0000"/>
              </w:rPr>
            </w:pPr>
          </w:p>
          <w:p w14:paraId="244DC9D5" w14:textId="77777777" w:rsidR="00143755" w:rsidRPr="00FA2A80" w:rsidRDefault="00143755" w:rsidP="00697132">
            <w:pPr>
              <w:rPr>
                <w:b/>
                <w:color w:val="FF0000"/>
              </w:rPr>
            </w:pPr>
          </w:p>
          <w:p w14:paraId="5744B22A" w14:textId="77777777" w:rsidR="00143755" w:rsidRPr="00FA2A80" w:rsidRDefault="00143755" w:rsidP="00697132">
            <w:pPr>
              <w:rPr>
                <w:b/>
                <w:color w:val="FF0000"/>
              </w:rPr>
            </w:pPr>
          </w:p>
          <w:p w14:paraId="0173E189" w14:textId="77777777" w:rsidR="00143755" w:rsidRPr="00FA2A80" w:rsidRDefault="00143755" w:rsidP="00697132">
            <w:pPr>
              <w:rPr>
                <w:b/>
                <w:color w:val="FF0000"/>
              </w:rPr>
            </w:pPr>
          </w:p>
          <w:p w14:paraId="559FE3F0" w14:textId="77777777" w:rsidR="00143755" w:rsidRPr="00FA2A80" w:rsidRDefault="00143755" w:rsidP="00697132">
            <w:pPr>
              <w:rPr>
                <w:b/>
                <w:color w:val="FF0000"/>
              </w:rPr>
            </w:pPr>
          </w:p>
          <w:p w14:paraId="71F85D9B" w14:textId="77777777" w:rsidR="00143755" w:rsidRPr="00FA2A80" w:rsidRDefault="00143755" w:rsidP="00697132">
            <w:pPr>
              <w:rPr>
                <w:b/>
                <w:color w:val="FF0000"/>
              </w:rPr>
            </w:pPr>
          </w:p>
          <w:p w14:paraId="602BEC6E" w14:textId="77777777" w:rsidR="00143755" w:rsidRPr="00FA2A80" w:rsidRDefault="00143755" w:rsidP="00697132">
            <w:pPr>
              <w:rPr>
                <w:b/>
                <w:color w:val="FF0000"/>
              </w:rPr>
            </w:pPr>
          </w:p>
          <w:p w14:paraId="101A322C" w14:textId="77777777" w:rsidR="00143755" w:rsidRPr="00FA2A80" w:rsidRDefault="00143755" w:rsidP="00697132">
            <w:pPr>
              <w:rPr>
                <w:b/>
                <w:color w:val="FF0000"/>
              </w:rPr>
            </w:pPr>
          </w:p>
          <w:p w14:paraId="58037F46" w14:textId="77777777" w:rsidR="00143755" w:rsidRPr="00FA2A80" w:rsidRDefault="00143755" w:rsidP="00697132">
            <w:pPr>
              <w:rPr>
                <w:b/>
                <w:color w:val="FF0000"/>
              </w:rPr>
            </w:pPr>
          </w:p>
          <w:p w14:paraId="3B5A97FE" w14:textId="77777777" w:rsidR="00143755" w:rsidRPr="00FA2A80" w:rsidRDefault="00143755" w:rsidP="00697132">
            <w:pPr>
              <w:rPr>
                <w:b/>
                <w:color w:val="FF0000"/>
              </w:rPr>
            </w:pPr>
          </w:p>
          <w:p w14:paraId="1D85B501" w14:textId="77777777" w:rsidR="00143755" w:rsidRPr="00FA2A80" w:rsidRDefault="00143755" w:rsidP="00697132">
            <w:pPr>
              <w:rPr>
                <w:b/>
                <w:color w:val="FF0000"/>
              </w:rPr>
            </w:pPr>
          </w:p>
          <w:p w14:paraId="6A09458B" w14:textId="77777777" w:rsidR="00585A47" w:rsidRDefault="00585A47" w:rsidP="00697132">
            <w:pPr>
              <w:rPr>
                <w:b/>
              </w:rPr>
            </w:pPr>
          </w:p>
          <w:p w14:paraId="00BDD119" w14:textId="77777777" w:rsidR="00585A47" w:rsidRDefault="00585A47" w:rsidP="00697132">
            <w:pPr>
              <w:rPr>
                <w:b/>
              </w:rPr>
            </w:pPr>
          </w:p>
          <w:p w14:paraId="2D7DB703" w14:textId="77777777" w:rsidR="00143755" w:rsidRPr="00FA2A80" w:rsidRDefault="00954F78" w:rsidP="00697132">
            <w:pPr>
              <w:rPr>
                <w:b/>
              </w:rPr>
            </w:pPr>
            <w:r w:rsidRPr="00FA2A80">
              <w:rPr>
                <w:b/>
              </w:rPr>
              <w:t>Action items that require a majority vote:</w:t>
            </w:r>
          </w:p>
          <w:p w14:paraId="63AE76DE" w14:textId="77777777" w:rsidR="0001254C" w:rsidRDefault="0001254C" w:rsidP="00697132">
            <w:pPr>
              <w:rPr>
                <w:b/>
              </w:rPr>
            </w:pPr>
          </w:p>
          <w:p w14:paraId="7DF55441" w14:textId="77777777" w:rsidR="00585A47" w:rsidRDefault="00585A47" w:rsidP="00697132">
            <w:pPr>
              <w:rPr>
                <w:b/>
              </w:rPr>
            </w:pPr>
          </w:p>
          <w:p w14:paraId="47AE2C03" w14:textId="77777777" w:rsidR="00585A47" w:rsidRPr="00FA2A80" w:rsidRDefault="00585A47" w:rsidP="00697132">
            <w:pPr>
              <w:rPr>
                <w:b/>
              </w:rPr>
            </w:pPr>
          </w:p>
          <w:p w14:paraId="37131178" w14:textId="77777777" w:rsidR="00143755" w:rsidRPr="00FA2A80" w:rsidRDefault="00143755" w:rsidP="0001254C">
            <w:pPr>
              <w:rPr>
                <w:b/>
              </w:rPr>
            </w:pPr>
            <w:r w:rsidRPr="00FA2A80">
              <w:rPr>
                <w:b/>
              </w:rPr>
              <w:t xml:space="preserve">Vote </w:t>
            </w:r>
            <w:r w:rsidR="00F71831" w:rsidRPr="00FA2A80">
              <w:rPr>
                <w:b/>
              </w:rPr>
              <w:t>Unanimous</w:t>
            </w:r>
            <w:r w:rsidR="008D2D43">
              <w:rPr>
                <w:b/>
              </w:rPr>
              <w:t>ly</w:t>
            </w:r>
            <w:r w:rsidR="009A4F7F">
              <w:rPr>
                <w:b/>
              </w:rPr>
              <w:t xml:space="preserve"> in favor</w:t>
            </w:r>
            <w:r w:rsidR="00437288" w:rsidRPr="00FA2A80">
              <w:rPr>
                <w:b/>
              </w:rPr>
              <w:t>.</w:t>
            </w:r>
          </w:p>
          <w:p w14:paraId="7191F4DE" w14:textId="77777777" w:rsidR="00143755" w:rsidRPr="00FA2A80" w:rsidRDefault="00143755" w:rsidP="00697132">
            <w:pPr>
              <w:rPr>
                <w:b/>
              </w:rPr>
            </w:pPr>
          </w:p>
          <w:p w14:paraId="076BE568" w14:textId="77777777" w:rsidR="000B027B" w:rsidRPr="00FA2A80" w:rsidRDefault="000B027B" w:rsidP="00697132">
            <w:pPr>
              <w:rPr>
                <w:b/>
              </w:rPr>
            </w:pPr>
          </w:p>
          <w:p w14:paraId="514C8AE4" w14:textId="77777777" w:rsidR="000B027B" w:rsidRDefault="000B027B" w:rsidP="00697132">
            <w:pPr>
              <w:rPr>
                <w:b/>
              </w:rPr>
            </w:pPr>
          </w:p>
          <w:p w14:paraId="00792AF1" w14:textId="77777777" w:rsidR="009A4F7F" w:rsidRDefault="009A4F7F" w:rsidP="00697132">
            <w:pPr>
              <w:rPr>
                <w:b/>
              </w:rPr>
            </w:pPr>
          </w:p>
          <w:p w14:paraId="4371186C" w14:textId="77777777" w:rsidR="009A4F7F" w:rsidRDefault="009A4F7F" w:rsidP="00697132">
            <w:pPr>
              <w:rPr>
                <w:b/>
              </w:rPr>
            </w:pPr>
          </w:p>
          <w:p w14:paraId="1DAF7BF7" w14:textId="3ED7691B" w:rsidR="000B027B" w:rsidRPr="00FA2A80" w:rsidRDefault="000B027B" w:rsidP="00697132">
            <w:pPr>
              <w:rPr>
                <w:b/>
              </w:rPr>
            </w:pPr>
            <w:r w:rsidRPr="00FA2A80">
              <w:rPr>
                <w:b/>
              </w:rPr>
              <w:t>Vote</w:t>
            </w:r>
            <w:r w:rsidR="00F71831" w:rsidRPr="00FA2A80">
              <w:rPr>
                <w:b/>
              </w:rPr>
              <w:t xml:space="preserve"> Unanimous</w:t>
            </w:r>
            <w:r w:rsidR="008D2D43">
              <w:rPr>
                <w:b/>
              </w:rPr>
              <w:t>ly</w:t>
            </w:r>
            <w:r w:rsidR="009A4F7F">
              <w:rPr>
                <w:b/>
              </w:rPr>
              <w:t xml:space="preserve"> in favor</w:t>
            </w:r>
            <w:r w:rsidR="00437288" w:rsidRPr="00FA2A80">
              <w:rPr>
                <w:b/>
              </w:rPr>
              <w:t>.</w:t>
            </w:r>
          </w:p>
          <w:p w14:paraId="70336D8C" w14:textId="77777777" w:rsidR="000B027B" w:rsidRDefault="000B027B" w:rsidP="00697132">
            <w:pPr>
              <w:rPr>
                <w:b/>
              </w:rPr>
            </w:pPr>
          </w:p>
          <w:p w14:paraId="7FFE8440" w14:textId="77777777" w:rsidR="008D2D43" w:rsidRDefault="008D2D43" w:rsidP="00697132">
            <w:pPr>
              <w:rPr>
                <w:b/>
              </w:rPr>
            </w:pPr>
          </w:p>
          <w:p w14:paraId="622476C5" w14:textId="77777777" w:rsidR="008D2D43" w:rsidRPr="00FA2A80" w:rsidRDefault="008D2D43" w:rsidP="00697132">
            <w:pPr>
              <w:rPr>
                <w:b/>
              </w:rPr>
            </w:pPr>
          </w:p>
          <w:p w14:paraId="0B0CC827" w14:textId="2C8B57F6" w:rsidR="00F71831" w:rsidRPr="00FA2A80" w:rsidRDefault="00F71831" w:rsidP="00F71831">
            <w:pPr>
              <w:rPr>
                <w:b/>
              </w:rPr>
            </w:pPr>
            <w:r w:rsidRPr="00FA2A80">
              <w:rPr>
                <w:b/>
              </w:rPr>
              <w:t xml:space="preserve">Vote unanimous (with friendly </w:t>
            </w:r>
            <w:r w:rsidR="0001254C" w:rsidRPr="00FA2A80">
              <w:rPr>
                <w:b/>
              </w:rPr>
              <w:t>amendment</w:t>
            </w:r>
            <w:r w:rsidR="006F5DF1">
              <w:rPr>
                <w:b/>
              </w:rPr>
              <w:t xml:space="preserve"> to section 3</w:t>
            </w:r>
            <w:r w:rsidRPr="00FA2A80">
              <w:rPr>
                <w:b/>
              </w:rPr>
              <w:t>)</w:t>
            </w:r>
            <w:r w:rsidR="00437288" w:rsidRPr="00FA2A80">
              <w:rPr>
                <w:b/>
              </w:rPr>
              <w:t>.</w:t>
            </w:r>
          </w:p>
          <w:p w14:paraId="046749C0" w14:textId="77777777" w:rsidR="00F71831" w:rsidRPr="00FA2A80" w:rsidRDefault="00F71831" w:rsidP="00697132">
            <w:pPr>
              <w:rPr>
                <w:b/>
              </w:rPr>
            </w:pPr>
          </w:p>
          <w:p w14:paraId="09850C77" w14:textId="77777777" w:rsidR="00F71831" w:rsidRPr="00FA2A80" w:rsidRDefault="00F71831" w:rsidP="00697132">
            <w:pPr>
              <w:rPr>
                <w:b/>
                <w:color w:val="FF0000"/>
              </w:rPr>
            </w:pPr>
          </w:p>
          <w:p w14:paraId="503BF02B" w14:textId="77777777" w:rsidR="000B027B" w:rsidRPr="00FA2A80" w:rsidRDefault="000B027B" w:rsidP="00697132">
            <w:pPr>
              <w:rPr>
                <w:b/>
                <w:color w:val="FF0000"/>
              </w:rPr>
            </w:pPr>
          </w:p>
          <w:p w14:paraId="267991A4" w14:textId="77777777" w:rsidR="008D2D43" w:rsidRDefault="00437288" w:rsidP="00697132">
            <w:pPr>
              <w:rPr>
                <w:b/>
                <w:color w:val="FF0000"/>
              </w:rPr>
            </w:pPr>
            <w:r w:rsidRPr="00FA2A80">
              <w:rPr>
                <w:b/>
                <w:color w:val="FF0000"/>
              </w:rPr>
              <w:br/>
            </w:r>
            <w:r w:rsidRPr="00FA2A80">
              <w:rPr>
                <w:b/>
                <w:color w:val="FF0000"/>
              </w:rPr>
              <w:br/>
            </w:r>
            <w:r w:rsidRPr="00FA2A80">
              <w:rPr>
                <w:b/>
                <w:color w:val="FF0000"/>
              </w:rPr>
              <w:br/>
            </w:r>
          </w:p>
          <w:p w14:paraId="20D50943" w14:textId="77777777" w:rsidR="008D2D43" w:rsidRDefault="008D2D43" w:rsidP="00697132">
            <w:pPr>
              <w:rPr>
                <w:b/>
                <w:color w:val="FF0000"/>
              </w:rPr>
            </w:pPr>
          </w:p>
          <w:p w14:paraId="27D10A29" w14:textId="77777777" w:rsidR="008D2D43" w:rsidRDefault="008D2D43" w:rsidP="00697132">
            <w:pPr>
              <w:rPr>
                <w:b/>
                <w:color w:val="FF0000"/>
              </w:rPr>
            </w:pPr>
          </w:p>
          <w:p w14:paraId="197F90ED" w14:textId="77777777" w:rsidR="008D2D43" w:rsidRDefault="008D2D43" w:rsidP="00697132">
            <w:pPr>
              <w:rPr>
                <w:b/>
                <w:color w:val="FF0000"/>
              </w:rPr>
            </w:pPr>
          </w:p>
          <w:p w14:paraId="4DE79942" w14:textId="77777777" w:rsidR="008D2D43" w:rsidRDefault="008D2D43" w:rsidP="00697132">
            <w:pPr>
              <w:rPr>
                <w:b/>
                <w:color w:val="FF0000"/>
              </w:rPr>
            </w:pPr>
          </w:p>
          <w:p w14:paraId="48EF458E" w14:textId="77777777" w:rsidR="008D2D43" w:rsidRDefault="008D2D43" w:rsidP="00697132">
            <w:pPr>
              <w:rPr>
                <w:b/>
                <w:color w:val="FF0000"/>
              </w:rPr>
            </w:pPr>
          </w:p>
          <w:p w14:paraId="1E4C247E" w14:textId="77777777" w:rsidR="008D2D43" w:rsidRDefault="008D2D43" w:rsidP="00697132">
            <w:pPr>
              <w:rPr>
                <w:b/>
                <w:color w:val="FF0000"/>
              </w:rPr>
            </w:pPr>
          </w:p>
          <w:p w14:paraId="6A20A952" w14:textId="77777777" w:rsidR="008D2D43" w:rsidRDefault="008D2D43" w:rsidP="00697132">
            <w:pPr>
              <w:rPr>
                <w:b/>
                <w:color w:val="FF0000"/>
              </w:rPr>
            </w:pPr>
          </w:p>
          <w:p w14:paraId="020CADCC" w14:textId="77777777" w:rsidR="008D2D43" w:rsidRDefault="008D2D43" w:rsidP="00697132">
            <w:pPr>
              <w:rPr>
                <w:b/>
                <w:color w:val="FF0000"/>
              </w:rPr>
            </w:pPr>
          </w:p>
          <w:p w14:paraId="3B741A04" w14:textId="77777777" w:rsidR="008D2D43" w:rsidRDefault="008D2D43" w:rsidP="00697132">
            <w:pPr>
              <w:rPr>
                <w:b/>
                <w:color w:val="FF0000"/>
              </w:rPr>
            </w:pPr>
          </w:p>
          <w:p w14:paraId="7016DA0D" w14:textId="77777777" w:rsidR="008D2D43" w:rsidRDefault="008D2D43" w:rsidP="00697132">
            <w:pPr>
              <w:rPr>
                <w:b/>
                <w:color w:val="FF0000"/>
              </w:rPr>
            </w:pPr>
          </w:p>
          <w:p w14:paraId="37B82A52" w14:textId="77777777" w:rsidR="008D2D43" w:rsidRDefault="008D2D43" w:rsidP="00697132">
            <w:pPr>
              <w:rPr>
                <w:b/>
                <w:color w:val="FF0000"/>
              </w:rPr>
            </w:pPr>
          </w:p>
          <w:p w14:paraId="2F3C6089" w14:textId="77777777" w:rsidR="008D2D43" w:rsidRDefault="008D2D43" w:rsidP="00697132">
            <w:pPr>
              <w:rPr>
                <w:b/>
                <w:color w:val="FF0000"/>
              </w:rPr>
            </w:pPr>
          </w:p>
          <w:p w14:paraId="3A502BF4" w14:textId="77777777" w:rsidR="008D2D43" w:rsidRDefault="008D2D43" w:rsidP="00697132">
            <w:pPr>
              <w:rPr>
                <w:b/>
                <w:color w:val="FF0000"/>
              </w:rPr>
            </w:pPr>
          </w:p>
          <w:p w14:paraId="30B314B8" w14:textId="77777777" w:rsidR="008D2D43" w:rsidRDefault="008D2D43" w:rsidP="00697132">
            <w:pPr>
              <w:rPr>
                <w:b/>
                <w:color w:val="FF0000"/>
              </w:rPr>
            </w:pPr>
          </w:p>
          <w:p w14:paraId="612EB1F4" w14:textId="77777777" w:rsidR="008D2D43" w:rsidRDefault="008D2D43" w:rsidP="00697132">
            <w:pPr>
              <w:rPr>
                <w:b/>
                <w:color w:val="FF0000"/>
              </w:rPr>
            </w:pPr>
          </w:p>
          <w:p w14:paraId="576DD90C" w14:textId="77777777" w:rsidR="008D2D43" w:rsidRDefault="008D2D43" w:rsidP="00697132">
            <w:pPr>
              <w:rPr>
                <w:b/>
                <w:color w:val="FF0000"/>
              </w:rPr>
            </w:pPr>
          </w:p>
          <w:p w14:paraId="2C2C816B" w14:textId="77777777" w:rsidR="008D2D43" w:rsidRDefault="008D2D43" w:rsidP="00697132">
            <w:pPr>
              <w:rPr>
                <w:b/>
                <w:color w:val="FF0000"/>
              </w:rPr>
            </w:pPr>
          </w:p>
          <w:p w14:paraId="426DBA77" w14:textId="77777777" w:rsidR="008D2D43" w:rsidRDefault="008D2D43" w:rsidP="00697132">
            <w:pPr>
              <w:rPr>
                <w:b/>
                <w:color w:val="FF0000"/>
              </w:rPr>
            </w:pPr>
          </w:p>
          <w:p w14:paraId="069743D8" w14:textId="2951EF74" w:rsidR="00F71831" w:rsidRPr="00FA2A80" w:rsidRDefault="00437288" w:rsidP="00697132">
            <w:pPr>
              <w:rPr>
                <w:b/>
                <w:color w:val="FF0000"/>
              </w:rPr>
            </w:pPr>
            <w:r w:rsidRPr="00FA2A80">
              <w:rPr>
                <w:b/>
                <w:color w:val="FF0000"/>
              </w:rPr>
              <w:br/>
            </w:r>
            <w:r w:rsidR="00F71831" w:rsidRPr="00FA2A80">
              <w:rPr>
                <w:b/>
              </w:rPr>
              <w:t>Vote Unanimous</w:t>
            </w:r>
            <w:r w:rsidR="006F5DF1">
              <w:rPr>
                <w:b/>
              </w:rPr>
              <w:t>ly in favor</w:t>
            </w:r>
            <w:r w:rsidRPr="00FA2A80">
              <w:rPr>
                <w:b/>
              </w:rPr>
              <w:t>.</w:t>
            </w:r>
          </w:p>
          <w:p w14:paraId="74127C6C" w14:textId="77777777" w:rsidR="00F71831" w:rsidRPr="00FA2A80" w:rsidRDefault="00F71831" w:rsidP="00697132">
            <w:pPr>
              <w:rPr>
                <w:b/>
                <w:color w:val="FF0000"/>
              </w:rPr>
            </w:pPr>
          </w:p>
          <w:p w14:paraId="043C3BF7" w14:textId="77777777" w:rsidR="00F71831" w:rsidRPr="00FA2A80" w:rsidRDefault="00F71831" w:rsidP="00697132">
            <w:pPr>
              <w:rPr>
                <w:b/>
                <w:color w:val="FF0000"/>
              </w:rPr>
            </w:pPr>
          </w:p>
          <w:p w14:paraId="15D5289B" w14:textId="77777777" w:rsidR="00F71831" w:rsidRPr="00FA2A80" w:rsidRDefault="00F71831" w:rsidP="00697132">
            <w:pPr>
              <w:rPr>
                <w:b/>
                <w:color w:val="FF0000"/>
              </w:rPr>
            </w:pPr>
          </w:p>
          <w:p w14:paraId="405E3D4A" w14:textId="77777777" w:rsidR="00F71831" w:rsidRPr="00FA2A80" w:rsidRDefault="00F71831" w:rsidP="00697132">
            <w:pPr>
              <w:rPr>
                <w:b/>
                <w:color w:val="FF0000"/>
              </w:rPr>
            </w:pPr>
          </w:p>
          <w:p w14:paraId="7A6203C4" w14:textId="77777777" w:rsidR="00F71831" w:rsidRPr="00FA2A80" w:rsidRDefault="00F71831" w:rsidP="00437288">
            <w:pPr>
              <w:rPr>
                <w:b/>
                <w:color w:val="FF0000"/>
              </w:rPr>
            </w:pPr>
            <w:r w:rsidRPr="00FA2A80">
              <w:rPr>
                <w:b/>
              </w:rPr>
              <w:lastRenderedPageBreak/>
              <w:t xml:space="preserve">Voted on items 1 &amp; 2. </w:t>
            </w:r>
            <w:r w:rsidR="00437288" w:rsidRPr="00FA2A80">
              <w:rPr>
                <w:b/>
              </w:rPr>
              <w:t xml:space="preserve">Vote </w:t>
            </w:r>
            <w:r w:rsidRPr="00FA2A80">
              <w:rPr>
                <w:b/>
              </w:rPr>
              <w:t>Unanimous</w:t>
            </w:r>
            <w:r w:rsidR="006F5DF1">
              <w:rPr>
                <w:b/>
              </w:rPr>
              <w:t>ly in favor</w:t>
            </w:r>
            <w:r w:rsidR="00437288" w:rsidRPr="00FA2A80">
              <w:rPr>
                <w:b/>
                <w:color w:val="FF0000"/>
              </w:rPr>
              <w:t>.</w:t>
            </w:r>
          </w:p>
        </w:tc>
      </w:tr>
      <w:tr w:rsidR="00666F8B" w:rsidRPr="005F58B5" w14:paraId="16B844A7" w14:textId="77777777" w:rsidTr="008729F3">
        <w:trPr>
          <w:trHeight w:val="620"/>
        </w:trPr>
        <w:tc>
          <w:tcPr>
            <w:tcW w:w="3150" w:type="dxa"/>
          </w:tcPr>
          <w:p w14:paraId="7148223C" w14:textId="77777777" w:rsidR="00666F8B" w:rsidRDefault="00666F8B" w:rsidP="007A74AC">
            <w:pPr>
              <w:widowControl w:val="0"/>
              <w:numPr>
                <w:ilvl w:val="0"/>
                <w:numId w:val="2"/>
              </w:numPr>
              <w:suppressAutoHyphens/>
              <w:spacing w:after="220"/>
              <w:ind w:left="360"/>
            </w:pPr>
            <w:r>
              <w:lastRenderedPageBreak/>
              <w:t>Elections (Vice-Chair Carolyn Calloway-Thomas)</w:t>
            </w:r>
          </w:p>
          <w:p w14:paraId="775658AC" w14:textId="77777777" w:rsidR="00666F8B" w:rsidRDefault="00666F8B" w:rsidP="007A74AC">
            <w:pPr>
              <w:widowControl w:val="0"/>
              <w:numPr>
                <w:ilvl w:val="1"/>
                <w:numId w:val="2"/>
              </w:numPr>
              <w:suppressAutoHyphens/>
              <w:spacing w:after="220"/>
              <w:ind w:left="720"/>
            </w:pPr>
            <w:r>
              <w:t>Officers for 2016-17 Council</w:t>
            </w:r>
          </w:p>
          <w:p w14:paraId="4694A882" w14:textId="77777777" w:rsidR="00666F8B" w:rsidRPr="00C15C47" w:rsidRDefault="00666F8B" w:rsidP="007A74AC">
            <w:pPr>
              <w:widowControl w:val="0"/>
              <w:numPr>
                <w:ilvl w:val="1"/>
                <w:numId w:val="2"/>
              </w:numPr>
              <w:suppressAutoHyphens/>
              <w:spacing w:after="220"/>
              <w:ind w:left="720"/>
            </w:pPr>
            <w:r>
              <w:t>Committee Chairs for 2016-17 Council</w:t>
            </w:r>
          </w:p>
          <w:p w14:paraId="50115DF7" w14:textId="77777777" w:rsidR="00666F8B" w:rsidRDefault="00666F8B" w:rsidP="007A74AC">
            <w:pPr>
              <w:widowControl w:val="0"/>
              <w:suppressAutoHyphens/>
              <w:spacing w:after="220"/>
              <w:ind w:left="360"/>
            </w:pPr>
          </w:p>
        </w:tc>
        <w:tc>
          <w:tcPr>
            <w:tcW w:w="5238" w:type="dxa"/>
          </w:tcPr>
          <w:p w14:paraId="454EA54C" w14:textId="77777777" w:rsidR="009A6EF2" w:rsidRPr="00675FD7" w:rsidRDefault="00675FD7" w:rsidP="005F58B5">
            <w:pPr>
              <w:rPr>
                <w:b/>
              </w:rPr>
            </w:pPr>
            <w:r>
              <w:rPr>
                <w:b/>
              </w:rPr>
              <w:t>Seven elections</w:t>
            </w:r>
          </w:p>
          <w:p w14:paraId="752822E8" w14:textId="77777777" w:rsidR="00666F8B" w:rsidRDefault="009A6EF2" w:rsidP="005F58B5">
            <w:r>
              <w:t>Chairperson</w:t>
            </w:r>
            <w:r w:rsidR="002F6100">
              <w:t xml:space="preserve"> : Nomination</w:t>
            </w:r>
            <w:r>
              <w:t xml:space="preserve"> Margaret</w:t>
            </w:r>
            <w:r w:rsidR="002F6100">
              <w:t xml:space="preserve"> Bauer</w:t>
            </w:r>
          </w:p>
          <w:p w14:paraId="1FD0175E" w14:textId="77777777" w:rsidR="009A6EF2" w:rsidRDefault="009A6EF2" w:rsidP="005F58B5">
            <w:r>
              <w:t>Vice-chair person</w:t>
            </w:r>
            <w:r w:rsidR="002F6100">
              <w:t>: Nomination</w:t>
            </w:r>
            <w:r>
              <w:t xml:space="preserve"> Caroline </w:t>
            </w:r>
            <w:r w:rsidR="002F6100">
              <w:t>Calloway-</w:t>
            </w:r>
            <w:r>
              <w:t>Thomas</w:t>
            </w:r>
          </w:p>
          <w:p w14:paraId="0D1D3902" w14:textId="1099A405" w:rsidR="009A6EF2" w:rsidRDefault="009A6EF2" w:rsidP="005F58B5">
            <w:r>
              <w:t>Secretary</w:t>
            </w:r>
            <w:r w:rsidR="00246076">
              <w:t xml:space="preserve"> Nomination Jennifer L</w:t>
            </w:r>
            <w:bookmarkStart w:id="0" w:name="_GoBack"/>
            <w:bookmarkEnd w:id="0"/>
            <w:r w:rsidR="004E29A6">
              <w:t>en</w:t>
            </w:r>
            <w:r w:rsidR="002F6100">
              <w:t>tz.</w:t>
            </w:r>
          </w:p>
          <w:p w14:paraId="32E1F22F" w14:textId="77777777" w:rsidR="00B0745F" w:rsidRDefault="00B0745F" w:rsidP="005F58B5"/>
          <w:p w14:paraId="3520BC9F" w14:textId="1A2228CB" w:rsidR="009A6EF2" w:rsidRDefault="004E29A6" w:rsidP="005F58B5">
            <w:r>
              <w:br/>
              <w:t xml:space="preserve">Committee </w:t>
            </w:r>
            <w:r w:rsidR="009A6EF2">
              <w:t>Chair</w:t>
            </w:r>
            <w:r w:rsidR="00585A47">
              <w:t xml:space="preserve"> nomination</w:t>
            </w:r>
            <w:r w:rsidR="009A6EF2">
              <w:t xml:space="preserve">s: </w:t>
            </w:r>
          </w:p>
          <w:p w14:paraId="43F0F0C2" w14:textId="77777777" w:rsidR="009A6EF2" w:rsidRDefault="009A6EF2" w:rsidP="009A6EF2">
            <w:pPr>
              <w:widowControl w:val="0"/>
              <w:suppressAutoHyphens/>
              <w:spacing w:after="220"/>
            </w:pPr>
            <w:r>
              <w:br/>
              <w:t>Academic Policy Committee</w:t>
            </w:r>
            <w:r w:rsidR="004E29A6">
              <w:t>: Claudia Johnson</w:t>
            </w:r>
          </w:p>
          <w:p w14:paraId="0D5129E2" w14:textId="77777777" w:rsidR="009A6EF2" w:rsidRDefault="009A6EF2" w:rsidP="009A6EF2">
            <w:pPr>
              <w:widowControl w:val="0"/>
              <w:suppressAutoHyphens/>
              <w:spacing w:after="220"/>
            </w:pPr>
            <w:r>
              <w:t>Awards Committee</w:t>
            </w:r>
            <w:r w:rsidR="004E29A6">
              <w:t>: Jody S</w:t>
            </w:r>
            <w:r w:rsidR="00FA2A80">
              <w:t>und</w:t>
            </w:r>
            <w:r w:rsidR="004E29A6">
              <w:t>t</w:t>
            </w:r>
          </w:p>
          <w:p w14:paraId="7DC069B0" w14:textId="77777777" w:rsidR="004E29A6" w:rsidRDefault="009A6EF2" w:rsidP="004E29A6">
            <w:pPr>
              <w:widowControl w:val="0"/>
              <w:suppressAutoHyphens/>
              <w:spacing w:after="220"/>
            </w:pPr>
            <w:r>
              <w:t>Graduate Initiatives Committee</w:t>
            </w:r>
            <w:r w:rsidR="00FA2A80">
              <w:t>: Millie</w:t>
            </w:r>
            <w:r w:rsidR="004E29A6">
              <w:t xml:space="preserve"> </w:t>
            </w:r>
            <w:r w:rsidR="00FA2A80">
              <w:t>Georgiadis</w:t>
            </w:r>
          </w:p>
          <w:p w14:paraId="59A373AE" w14:textId="77777777" w:rsidR="009A6EF2" w:rsidRPr="005F58B5" w:rsidRDefault="009A6EF2" w:rsidP="00FA2A80">
            <w:pPr>
              <w:widowControl w:val="0"/>
              <w:suppressAutoHyphens/>
              <w:spacing w:after="220"/>
            </w:pPr>
            <w:r>
              <w:t>Diversity Issues Committee</w:t>
            </w:r>
            <w:r w:rsidR="00675FD7">
              <w:t xml:space="preserve">: Lesley </w:t>
            </w:r>
            <w:r w:rsidR="00FA2A80">
              <w:t>Ashburn-N</w:t>
            </w:r>
            <w:r w:rsidR="00675FD7">
              <w:t>ardo</w:t>
            </w:r>
          </w:p>
        </w:tc>
        <w:tc>
          <w:tcPr>
            <w:tcW w:w="5652" w:type="dxa"/>
          </w:tcPr>
          <w:p w14:paraId="6E99C608" w14:textId="4C1171B1" w:rsidR="00666F8B" w:rsidRDefault="00143577" w:rsidP="00BB7DF2">
            <w:pPr>
              <w:rPr>
                <w:b/>
              </w:rPr>
            </w:pPr>
            <w:r>
              <w:rPr>
                <w:b/>
              </w:rPr>
              <w:t>Outcomes of elections:</w:t>
            </w:r>
          </w:p>
          <w:p w14:paraId="619C54E9" w14:textId="77777777" w:rsidR="00143577" w:rsidRDefault="009A6EF2" w:rsidP="004E29A6">
            <w:pPr>
              <w:rPr>
                <w:b/>
              </w:rPr>
            </w:pPr>
            <w:r>
              <w:rPr>
                <w:b/>
              </w:rPr>
              <w:t xml:space="preserve">Margaret </w:t>
            </w:r>
            <w:r w:rsidR="002F6100">
              <w:rPr>
                <w:b/>
              </w:rPr>
              <w:t>Bauer-</w:t>
            </w:r>
            <w:r>
              <w:rPr>
                <w:b/>
              </w:rPr>
              <w:t>unanimous vote.</w:t>
            </w:r>
            <w:r>
              <w:rPr>
                <w:b/>
              </w:rPr>
              <w:br/>
            </w:r>
            <w:r w:rsidR="002F6100" w:rsidRPr="002F6100">
              <w:rPr>
                <w:b/>
              </w:rPr>
              <w:t xml:space="preserve">Caroline Calloway-Thomas </w:t>
            </w:r>
            <w:r w:rsidR="004E29A6" w:rsidRPr="002F6100">
              <w:rPr>
                <w:b/>
              </w:rPr>
              <w:t>unanimous vote.</w:t>
            </w:r>
            <w:r w:rsidR="004E29A6" w:rsidRPr="002F6100">
              <w:rPr>
                <w:b/>
              </w:rPr>
              <w:br/>
            </w:r>
            <w:r w:rsidR="002F6100" w:rsidRPr="002F6100">
              <w:rPr>
                <w:b/>
              </w:rPr>
              <w:t xml:space="preserve">Jennifer </w:t>
            </w:r>
            <w:r w:rsidR="00FA2A80">
              <w:rPr>
                <w:b/>
              </w:rPr>
              <w:t>L</w:t>
            </w:r>
            <w:r w:rsidR="002F6100" w:rsidRPr="002F6100">
              <w:rPr>
                <w:b/>
              </w:rPr>
              <w:t>entz</w:t>
            </w:r>
            <w:r w:rsidR="002F6100">
              <w:rPr>
                <w:b/>
              </w:rPr>
              <w:t>-u</w:t>
            </w:r>
            <w:r w:rsidR="004E29A6" w:rsidRPr="002F6100">
              <w:rPr>
                <w:b/>
              </w:rPr>
              <w:t>nanimous vote</w:t>
            </w:r>
            <w:r w:rsidR="002F6100" w:rsidRPr="002F6100">
              <w:rPr>
                <w:b/>
              </w:rPr>
              <w:t>.</w:t>
            </w:r>
            <w:r w:rsidR="004E29A6" w:rsidRPr="002F6100">
              <w:rPr>
                <w:b/>
              </w:rPr>
              <w:br/>
            </w:r>
            <w:r w:rsidR="004E29A6">
              <w:rPr>
                <w:b/>
              </w:rPr>
              <w:br/>
            </w:r>
            <w:r w:rsidR="004E29A6">
              <w:rPr>
                <w:b/>
              </w:rPr>
              <w:br/>
            </w:r>
            <w:r w:rsidR="004E29A6">
              <w:rPr>
                <w:b/>
              </w:rPr>
              <w:br/>
            </w:r>
          </w:p>
          <w:p w14:paraId="1C4F095C" w14:textId="457246C3" w:rsidR="009A6EF2" w:rsidRPr="00FA2A80" w:rsidRDefault="00FA2A80" w:rsidP="004E29A6">
            <w:pPr>
              <w:rPr>
                <w:b/>
              </w:rPr>
            </w:pPr>
            <w:r>
              <w:rPr>
                <w:b/>
              </w:rPr>
              <w:br/>
            </w:r>
            <w:r w:rsidRPr="00FA2A80">
              <w:rPr>
                <w:b/>
              </w:rPr>
              <w:t>Claudia Johnson-u</w:t>
            </w:r>
            <w:r w:rsidR="004E29A6" w:rsidRPr="00FA2A80">
              <w:rPr>
                <w:b/>
              </w:rPr>
              <w:t>nanimous vote</w:t>
            </w:r>
            <w:r w:rsidR="002F6100" w:rsidRPr="00FA2A80">
              <w:rPr>
                <w:b/>
              </w:rPr>
              <w:t>.</w:t>
            </w:r>
            <w:r w:rsidR="004E29A6" w:rsidRPr="00FA2A80">
              <w:rPr>
                <w:b/>
              </w:rPr>
              <w:br/>
            </w:r>
            <w:r w:rsidR="004E29A6" w:rsidRPr="00FA2A80">
              <w:rPr>
                <w:b/>
              </w:rPr>
              <w:br/>
            </w:r>
            <w:r w:rsidRPr="00FA2A80">
              <w:rPr>
                <w:b/>
              </w:rPr>
              <w:t>Jody Sundt-u</w:t>
            </w:r>
            <w:r w:rsidR="004E29A6" w:rsidRPr="00FA2A80">
              <w:rPr>
                <w:b/>
              </w:rPr>
              <w:t>nanimous vote</w:t>
            </w:r>
            <w:r w:rsidR="002F6100" w:rsidRPr="00FA2A80">
              <w:rPr>
                <w:b/>
              </w:rPr>
              <w:t>.</w:t>
            </w:r>
          </w:p>
          <w:p w14:paraId="1F26C9FE" w14:textId="77777777" w:rsidR="00675FD7" w:rsidRPr="00FA2A80" w:rsidRDefault="00675FD7" w:rsidP="004E29A6">
            <w:pPr>
              <w:rPr>
                <w:b/>
              </w:rPr>
            </w:pPr>
          </w:p>
          <w:p w14:paraId="2E1FD843" w14:textId="77777777" w:rsidR="00675FD7" w:rsidRPr="00C51DCC" w:rsidRDefault="00FA2A80" w:rsidP="004E29A6">
            <w:pPr>
              <w:rPr>
                <w:b/>
              </w:rPr>
            </w:pPr>
            <w:r w:rsidRPr="00FA2A80">
              <w:rPr>
                <w:b/>
              </w:rPr>
              <w:t>Millie Georgiadis-u</w:t>
            </w:r>
            <w:r w:rsidR="00675FD7" w:rsidRPr="00FA2A80">
              <w:rPr>
                <w:b/>
              </w:rPr>
              <w:t>nanimous vote</w:t>
            </w:r>
            <w:r w:rsidR="002F6100" w:rsidRPr="00FA2A80">
              <w:rPr>
                <w:b/>
              </w:rPr>
              <w:t>.</w:t>
            </w:r>
            <w:r w:rsidR="00675FD7" w:rsidRPr="00FA2A80">
              <w:rPr>
                <w:b/>
              </w:rPr>
              <w:br/>
            </w:r>
            <w:r w:rsidR="00675FD7" w:rsidRPr="00FA2A80">
              <w:rPr>
                <w:b/>
              </w:rPr>
              <w:br/>
            </w:r>
            <w:r w:rsidRPr="00FA2A80">
              <w:rPr>
                <w:b/>
              </w:rPr>
              <w:t>Lesley Ashburn-Nardo-u</w:t>
            </w:r>
            <w:r w:rsidR="00675FD7" w:rsidRPr="00FA2A80">
              <w:rPr>
                <w:b/>
              </w:rPr>
              <w:t>nanimous vote</w:t>
            </w:r>
            <w:r w:rsidR="002F6100" w:rsidRPr="00FA2A80">
              <w:rPr>
                <w:b/>
              </w:rPr>
              <w:t>.</w:t>
            </w:r>
          </w:p>
        </w:tc>
      </w:tr>
      <w:tr w:rsidR="00675FD7" w:rsidRPr="005F58B5" w14:paraId="432BB83D" w14:textId="77777777" w:rsidTr="00FA2A80">
        <w:trPr>
          <w:trHeight w:val="1808"/>
        </w:trPr>
        <w:tc>
          <w:tcPr>
            <w:tcW w:w="3150" w:type="dxa"/>
          </w:tcPr>
          <w:p w14:paraId="362E8AFE" w14:textId="77777777" w:rsidR="00675FD7" w:rsidRDefault="00675FD7" w:rsidP="00675FD7">
            <w:pPr>
              <w:widowControl w:val="0"/>
              <w:numPr>
                <w:ilvl w:val="0"/>
                <w:numId w:val="2"/>
              </w:numPr>
              <w:suppressAutoHyphens/>
              <w:spacing w:after="220"/>
              <w:ind w:left="360"/>
            </w:pPr>
            <w:r>
              <w:t>Discussion items/New Business</w:t>
            </w:r>
          </w:p>
          <w:p w14:paraId="32970153" w14:textId="77777777" w:rsidR="00675FD7" w:rsidRDefault="00675FD7" w:rsidP="00FA2A80">
            <w:pPr>
              <w:widowControl w:val="0"/>
              <w:numPr>
                <w:ilvl w:val="1"/>
                <w:numId w:val="2"/>
              </w:numPr>
              <w:suppressAutoHyphens/>
              <w:spacing w:after="220"/>
              <w:ind w:left="720"/>
            </w:pPr>
            <w:r>
              <w:t xml:space="preserve">Proposal to add thesis/dissertation titles to transcripts </w:t>
            </w:r>
          </w:p>
        </w:tc>
        <w:tc>
          <w:tcPr>
            <w:tcW w:w="5238" w:type="dxa"/>
          </w:tcPr>
          <w:p w14:paraId="661A98D4" w14:textId="0D87809C" w:rsidR="00675FD7" w:rsidRDefault="00675FD7" w:rsidP="00675FD7">
            <w:r>
              <w:t>Discussion</w:t>
            </w:r>
            <w:r w:rsidR="002F6100">
              <w:t xml:space="preserve">-registrars are working on this to add thesis/dissertation titles to transcripts. No </w:t>
            </w:r>
            <w:r w:rsidR="00DE047B">
              <w:t xml:space="preserve">major </w:t>
            </w:r>
            <w:r w:rsidR="002F6100">
              <w:t>objections</w:t>
            </w:r>
            <w:r w:rsidR="00525628">
              <w:t>;</w:t>
            </w:r>
            <w:r w:rsidR="002F6100">
              <w:t xml:space="preserve"> will update as proposal progresses. APC will consider for 2016/2017.</w:t>
            </w:r>
            <w:r w:rsidR="00DE047B">
              <w:t xml:space="preserve"> Should invite registrar to discuss details/concerns of implementation.</w:t>
            </w:r>
          </w:p>
          <w:p w14:paraId="2565E864" w14:textId="77777777" w:rsidR="00675FD7" w:rsidRDefault="00675FD7" w:rsidP="00675FD7"/>
        </w:tc>
        <w:tc>
          <w:tcPr>
            <w:tcW w:w="5652" w:type="dxa"/>
          </w:tcPr>
          <w:p w14:paraId="519102F8" w14:textId="77777777" w:rsidR="00675FD7" w:rsidRDefault="002F6100" w:rsidP="00FA2A80">
            <w:pPr>
              <w:widowControl w:val="0"/>
              <w:suppressAutoHyphens/>
              <w:spacing w:after="220"/>
              <w:rPr>
                <w:b/>
              </w:rPr>
            </w:pPr>
            <w:r w:rsidRPr="002F6100">
              <w:rPr>
                <w:b/>
              </w:rPr>
              <w:t xml:space="preserve">Non-voting item. </w:t>
            </w:r>
          </w:p>
        </w:tc>
      </w:tr>
      <w:tr w:rsidR="00666F8B" w:rsidRPr="005F58B5" w14:paraId="361877A6" w14:textId="77777777" w:rsidTr="008729F3">
        <w:trPr>
          <w:trHeight w:val="620"/>
        </w:trPr>
        <w:tc>
          <w:tcPr>
            <w:tcW w:w="3150" w:type="dxa"/>
          </w:tcPr>
          <w:p w14:paraId="7F47D552" w14:textId="77777777" w:rsidR="00666F8B" w:rsidRDefault="00666F8B" w:rsidP="007A74AC">
            <w:pPr>
              <w:widowControl w:val="0"/>
              <w:suppressAutoHyphens/>
              <w:spacing w:after="220"/>
              <w:ind w:left="360"/>
            </w:pPr>
            <w:r w:rsidRPr="002923C5">
              <w:rPr>
                <w:b/>
              </w:rPr>
              <w:t>Adjourn</w:t>
            </w:r>
          </w:p>
        </w:tc>
        <w:tc>
          <w:tcPr>
            <w:tcW w:w="5238" w:type="dxa"/>
          </w:tcPr>
          <w:p w14:paraId="01CFB0D7" w14:textId="77777777" w:rsidR="00666F8B" w:rsidRPr="00FA2A80" w:rsidRDefault="00666F8B" w:rsidP="005F58B5">
            <w:pPr>
              <w:rPr>
                <w:b/>
              </w:rPr>
            </w:pPr>
            <w:r w:rsidRPr="00FA2A80">
              <w:rPr>
                <w:b/>
              </w:rPr>
              <w:t>4:58 pm.</w:t>
            </w:r>
          </w:p>
        </w:tc>
        <w:tc>
          <w:tcPr>
            <w:tcW w:w="5652" w:type="dxa"/>
          </w:tcPr>
          <w:p w14:paraId="17BFD9F0" w14:textId="77777777" w:rsidR="00666F8B" w:rsidRPr="00C51DCC" w:rsidRDefault="00666F8B" w:rsidP="00BB7DF2">
            <w:pPr>
              <w:rPr>
                <w:b/>
              </w:rPr>
            </w:pPr>
          </w:p>
        </w:tc>
      </w:tr>
    </w:tbl>
    <w:p w14:paraId="08398B9A" w14:textId="77777777" w:rsidR="009C5D5F" w:rsidRDefault="009C5D5F" w:rsidP="009C5D5F">
      <w:pPr>
        <w:jc w:val="both"/>
        <w:rPr>
          <w:rFonts w:ascii="Cambria" w:eastAsia="Cambria" w:hAnsi="Cambria"/>
          <w:b/>
          <w:sz w:val="22"/>
        </w:rPr>
        <w:sectPr w:rsidR="009C5D5F" w:rsidSect="009C5D5F">
          <w:footerReference w:type="default" r:id="rId10"/>
          <w:pgSz w:w="15840" w:h="12240" w:orient="landscape"/>
          <w:pgMar w:top="720" w:right="720" w:bottom="720" w:left="720" w:header="720" w:footer="720" w:gutter="0"/>
          <w:cols w:space="720"/>
          <w:docGrid w:linePitch="326"/>
        </w:sectPr>
      </w:pPr>
    </w:p>
    <w:p w14:paraId="22AD4500" w14:textId="77777777" w:rsidR="009C5D5F" w:rsidRDefault="009C5D5F" w:rsidP="009C5D5F">
      <w:pPr>
        <w:jc w:val="center"/>
        <w:rPr>
          <w:rFonts w:ascii="Cambria" w:eastAsia="Cambria" w:hAnsi="Cambria"/>
          <w:b/>
          <w:sz w:val="22"/>
        </w:rPr>
      </w:pPr>
    </w:p>
    <w:p w14:paraId="6C3CD15C" w14:textId="77777777" w:rsidR="009C5D5F" w:rsidRDefault="009C5D5F" w:rsidP="009C5D5F">
      <w:pPr>
        <w:jc w:val="center"/>
        <w:rPr>
          <w:rFonts w:ascii="Cambria" w:eastAsia="Cambria" w:hAnsi="Cambria"/>
          <w:b/>
          <w:sz w:val="22"/>
        </w:rPr>
      </w:pPr>
    </w:p>
    <w:p w14:paraId="7438B7BF" w14:textId="77777777" w:rsidR="009C5D5F" w:rsidRPr="00F068F5" w:rsidRDefault="009C5D5F" w:rsidP="009C5D5F">
      <w:pPr>
        <w:jc w:val="center"/>
        <w:rPr>
          <w:rFonts w:ascii="Cambria" w:eastAsia="Cambria" w:hAnsi="Cambria"/>
          <w:b/>
          <w:sz w:val="16"/>
          <w:szCs w:val="16"/>
        </w:rPr>
      </w:pPr>
      <w:r w:rsidRPr="00F068F5">
        <w:rPr>
          <w:rFonts w:ascii="Cambria" w:eastAsia="Cambria" w:hAnsi="Cambria"/>
          <w:b/>
          <w:sz w:val="16"/>
          <w:szCs w:val="16"/>
        </w:rPr>
        <w:t>Indiana University Graduate Faculty Council Election Units</w:t>
      </w:r>
    </w:p>
    <w:p w14:paraId="3EEE0802" w14:textId="77777777" w:rsidR="009C5D5F" w:rsidRPr="00F068F5" w:rsidRDefault="009C5D5F" w:rsidP="009C5D5F">
      <w:pPr>
        <w:rPr>
          <w:rFonts w:ascii="Cambria" w:eastAsia="Cambria" w:hAnsi="Cambria"/>
          <w:b/>
          <w:color w:val="000000"/>
          <w:sz w:val="16"/>
          <w:szCs w:val="16"/>
        </w:rPr>
      </w:pPr>
    </w:p>
    <w:p w14:paraId="4CB604AD" w14:textId="77777777" w:rsidR="009C5D5F" w:rsidRPr="00F068F5" w:rsidRDefault="009C5D5F" w:rsidP="009C5D5F">
      <w:pPr>
        <w:pBdr>
          <w:bottom w:val="single" w:sz="4" w:space="1" w:color="auto"/>
        </w:pBdr>
        <w:rPr>
          <w:rFonts w:ascii="Cambria" w:eastAsia="Cambria" w:hAnsi="Cambria"/>
          <w:b/>
          <w:color w:val="000000"/>
          <w:sz w:val="16"/>
          <w:szCs w:val="16"/>
        </w:rPr>
      </w:pPr>
      <w:r w:rsidRPr="00F068F5">
        <w:rPr>
          <w:rFonts w:ascii="Cambria" w:eastAsia="Cambria" w:hAnsi="Cambria"/>
          <w:b/>
          <w:color w:val="000000"/>
          <w:sz w:val="16"/>
          <w:szCs w:val="16"/>
        </w:rPr>
        <w:t>Bloomington (1618; 11)</w:t>
      </w:r>
    </w:p>
    <w:p w14:paraId="7DDE336A" w14:textId="77777777" w:rsidR="009C5D5F" w:rsidRPr="00F068F5" w:rsidRDefault="009C5D5F" w:rsidP="009C5D5F">
      <w:pPr>
        <w:rPr>
          <w:rFonts w:ascii="Cambria" w:eastAsia="Cambria" w:hAnsi="Cambria"/>
          <w:color w:val="000000"/>
          <w:sz w:val="16"/>
          <w:szCs w:val="16"/>
          <w:u w:val="single"/>
        </w:rPr>
      </w:pPr>
    </w:p>
    <w:p w14:paraId="50677027"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BL-1 (265; 2)</w:t>
      </w:r>
    </w:p>
    <w:p w14:paraId="2B4671BE"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Astronomy</w:t>
      </w:r>
    </w:p>
    <w:p w14:paraId="48865D3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 xml:space="preserve">Biology </w:t>
      </w:r>
    </w:p>
    <w:p w14:paraId="65B3D77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Center for Exploration of Energy &amp; Matter</w:t>
      </w:r>
    </w:p>
    <w:p w14:paraId="3F5E8038"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Chemistry</w:t>
      </w:r>
    </w:p>
    <w:p w14:paraId="2769CBD2"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Geological Survey</w:t>
      </w:r>
    </w:p>
    <w:p w14:paraId="20BD0B3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Geological Sciences</w:t>
      </w:r>
    </w:p>
    <w:p w14:paraId="0F63DAE1"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History and Philosophy of Science</w:t>
      </w:r>
    </w:p>
    <w:p w14:paraId="04D0AF6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Mathematics</w:t>
      </w:r>
    </w:p>
    <w:p w14:paraId="54E6993A"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Molecular &amp; Cellular Biochemistry</w:t>
      </w:r>
    </w:p>
    <w:p w14:paraId="2D911B7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Physics</w:t>
      </w:r>
    </w:p>
    <w:p w14:paraId="32D866F3"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Statistics</w:t>
      </w:r>
    </w:p>
    <w:p w14:paraId="32F23844" w14:textId="77777777" w:rsidR="009C5D5F" w:rsidRPr="00F068F5" w:rsidRDefault="009C5D5F" w:rsidP="009C5D5F">
      <w:pPr>
        <w:rPr>
          <w:rFonts w:ascii="Cambria" w:eastAsia="Cambria" w:hAnsi="Cambria"/>
          <w:color w:val="000000"/>
          <w:sz w:val="16"/>
          <w:szCs w:val="16"/>
        </w:rPr>
      </w:pPr>
    </w:p>
    <w:p w14:paraId="11656731"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BL-2 (249; 2)</w:t>
      </w:r>
    </w:p>
    <w:p w14:paraId="7A34782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Anthropology</w:t>
      </w:r>
    </w:p>
    <w:p w14:paraId="49F2303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Economics</w:t>
      </w:r>
    </w:p>
    <w:p w14:paraId="6B312CF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Geography</w:t>
      </w:r>
    </w:p>
    <w:p w14:paraId="5896B7E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Political Science</w:t>
      </w:r>
    </w:p>
    <w:p w14:paraId="291AE1EE"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Sociology</w:t>
      </w:r>
    </w:p>
    <w:p w14:paraId="075A3158"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Psychological &amp; Brain Sciences</w:t>
      </w:r>
    </w:p>
    <w:p w14:paraId="2A23B431"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Kinsey Institute</w:t>
      </w:r>
    </w:p>
    <w:p w14:paraId="36C4909F"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Criminal Justice</w:t>
      </w:r>
    </w:p>
    <w:p w14:paraId="2DECEEE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Media School</w:t>
      </w:r>
    </w:p>
    <w:p w14:paraId="759667F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b/>
        <w:t>Cinema &amp; Media Studies</w:t>
      </w:r>
    </w:p>
    <w:p w14:paraId="261F4A38"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Communication Science</w:t>
      </w:r>
    </w:p>
    <w:p w14:paraId="196F17F1"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Journalism</w:t>
      </w:r>
    </w:p>
    <w:p w14:paraId="55F64AF9"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Media Arts &amp; Production</w:t>
      </w:r>
    </w:p>
    <w:p w14:paraId="64A704CD" w14:textId="77777777" w:rsidR="009C5D5F" w:rsidRPr="00F068F5" w:rsidRDefault="009C5D5F" w:rsidP="009C5D5F">
      <w:pPr>
        <w:jc w:val="center"/>
        <w:rPr>
          <w:rFonts w:ascii="Cambria" w:eastAsia="Cambria" w:hAnsi="Cambria"/>
          <w:b/>
          <w:color w:val="000000"/>
          <w:sz w:val="16"/>
          <w:szCs w:val="16"/>
        </w:rPr>
      </w:pPr>
      <w:r w:rsidRPr="00F068F5">
        <w:rPr>
          <w:rFonts w:ascii="Cambria" w:eastAsia="Cambria" w:hAnsi="Cambria"/>
          <w:color w:val="000000"/>
          <w:sz w:val="16"/>
          <w:szCs w:val="16"/>
        </w:rPr>
        <w:br w:type="column"/>
      </w:r>
      <w:r w:rsidRPr="00F068F5">
        <w:rPr>
          <w:rFonts w:ascii="Cambria" w:eastAsia="Cambria" w:hAnsi="Cambria"/>
          <w:b/>
          <w:color w:val="000000"/>
          <w:sz w:val="16"/>
          <w:szCs w:val="16"/>
        </w:rPr>
        <w:lastRenderedPageBreak/>
        <w:t>Appendix A</w:t>
      </w:r>
    </w:p>
    <w:p w14:paraId="76701E36" w14:textId="77777777" w:rsidR="009C5D5F" w:rsidRPr="00F068F5" w:rsidRDefault="009C5D5F" w:rsidP="009C5D5F">
      <w:pPr>
        <w:rPr>
          <w:rFonts w:ascii="Cambria" w:eastAsia="Cambria" w:hAnsi="Cambria"/>
          <w:color w:val="000000"/>
          <w:sz w:val="16"/>
          <w:szCs w:val="16"/>
        </w:rPr>
      </w:pPr>
    </w:p>
    <w:p w14:paraId="4643F37B" w14:textId="77777777" w:rsidR="009C5D5F" w:rsidRPr="00F068F5" w:rsidRDefault="009C5D5F" w:rsidP="009C5D5F">
      <w:pPr>
        <w:rPr>
          <w:rFonts w:ascii="Cambria" w:eastAsia="Cambria" w:hAnsi="Cambria"/>
          <w:color w:val="000000"/>
          <w:sz w:val="16"/>
          <w:szCs w:val="16"/>
        </w:rPr>
      </w:pPr>
    </w:p>
    <w:p w14:paraId="37E084E2"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BL-3 (148; 1)</w:t>
      </w:r>
    </w:p>
    <w:p w14:paraId="3B56ABB7"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Medicine - Bloomington</w:t>
      </w:r>
    </w:p>
    <w:p w14:paraId="07066E9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Nursing</w:t>
      </w:r>
    </w:p>
    <w:p w14:paraId="1CCE3C6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Optometry</w:t>
      </w:r>
    </w:p>
    <w:p w14:paraId="2EF0EEB3"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Public Health</w:t>
      </w:r>
    </w:p>
    <w:p w14:paraId="6C021F58"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Applied Health Sciences</w:t>
      </w:r>
    </w:p>
    <w:p w14:paraId="28795666"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Environmental Health</w:t>
      </w:r>
    </w:p>
    <w:p w14:paraId="51F46264"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Epidemiology &amp; Biostatistics</w:t>
      </w:r>
    </w:p>
    <w:p w14:paraId="276F8047"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Kinesiology</w:t>
      </w:r>
    </w:p>
    <w:p w14:paraId="7B98F77C"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Recreation, Parks, &amp; Tourism</w:t>
      </w:r>
    </w:p>
    <w:p w14:paraId="365B4C21"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Social Work</w:t>
      </w:r>
    </w:p>
    <w:p w14:paraId="67846008"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Speech &amp; Hearing Sciences</w:t>
      </w:r>
    </w:p>
    <w:p w14:paraId="5C650F23" w14:textId="77777777" w:rsidR="009C5D5F" w:rsidRPr="00F068F5" w:rsidRDefault="009C5D5F" w:rsidP="009C5D5F">
      <w:pPr>
        <w:rPr>
          <w:rFonts w:ascii="Cambria" w:eastAsia="Cambria" w:hAnsi="Cambria"/>
          <w:color w:val="000000"/>
          <w:sz w:val="16"/>
          <w:szCs w:val="16"/>
        </w:rPr>
      </w:pPr>
    </w:p>
    <w:p w14:paraId="2C0291B3"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BL-4 (239; 2)</w:t>
      </w:r>
    </w:p>
    <w:p w14:paraId="799C4DA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Kelley School of Business</w:t>
      </w:r>
    </w:p>
    <w:p w14:paraId="7C5BE06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Public &amp; Environmental Affairs</w:t>
      </w:r>
    </w:p>
    <w:p w14:paraId="6BBC9613"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Mauer School of Law</w:t>
      </w:r>
    </w:p>
    <w:p w14:paraId="3CD63BD5" w14:textId="77777777" w:rsidR="009C5D5F" w:rsidRPr="00F068F5" w:rsidRDefault="009C5D5F" w:rsidP="009C5D5F">
      <w:pPr>
        <w:rPr>
          <w:rFonts w:ascii="Cambria" w:eastAsia="Cambria" w:hAnsi="Cambria"/>
          <w:color w:val="000000"/>
          <w:sz w:val="16"/>
          <w:szCs w:val="16"/>
        </w:rPr>
      </w:pPr>
    </w:p>
    <w:p w14:paraId="01C227A2"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BL-5 (195; 1)</w:t>
      </w:r>
    </w:p>
    <w:p w14:paraId="10772FBF"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Art Museum</w:t>
      </w:r>
    </w:p>
    <w:p w14:paraId="476F6737"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Jacobs School of Music</w:t>
      </w:r>
    </w:p>
    <w:p w14:paraId="17D775A3"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Art &amp; Design</w:t>
      </w:r>
    </w:p>
    <w:p w14:paraId="3FC89AB9"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Fine Arts-Studio</w:t>
      </w:r>
    </w:p>
    <w:p w14:paraId="0DE48101"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Apparel Merchandising &amp; Interior Design</w:t>
      </w:r>
    </w:p>
    <w:p w14:paraId="1235B605"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Theater, Drama &amp; Contemporary Dance</w:t>
      </w:r>
    </w:p>
    <w:p w14:paraId="31948933"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Art History</w:t>
      </w:r>
    </w:p>
    <w:p w14:paraId="2A6049E3" w14:textId="77777777" w:rsidR="009C5D5F" w:rsidRPr="00F068F5" w:rsidRDefault="009C5D5F" w:rsidP="009C5D5F">
      <w:pPr>
        <w:rPr>
          <w:rFonts w:ascii="Cambria" w:eastAsia="Cambria" w:hAnsi="Cambria"/>
          <w:color w:val="000000"/>
          <w:sz w:val="16"/>
          <w:szCs w:val="16"/>
        </w:rPr>
      </w:pPr>
    </w:p>
    <w:p w14:paraId="4AFF5392"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br w:type="column"/>
      </w:r>
    </w:p>
    <w:p w14:paraId="4035D42B" w14:textId="77777777" w:rsidR="009C5D5F" w:rsidRPr="00F068F5" w:rsidRDefault="009C5D5F" w:rsidP="009C5D5F">
      <w:pPr>
        <w:rPr>
          <w:rFonts w:ascii="Cambria" w:eastAsia="Cambria" w:hAnsi="Cambria"/>
          <w:color w:val="000000"/>
          <w:sz w:val="16"/>
          <w:szCs w:val="16"/>
          <w:u w:val="single"/>
        </w:rPr>
      </w:pPr>
    </w:p>
    <w:p w14:paraId="6C193E13" w14:textId="77777777" w:rsidR="009C5D5F" w:rsidRPr="00F068F5" w:rsidRDefault="009C5D5F" w:rsidP="009C5D5F">
      <w:pPr>
        <w:rPr>
          <w:rFonts w:ascii="Cambria" w:eastAsia="Cambria" w:hAnsi="Cambria"/>
          <w:color w:val="000000"/>
          <w:sz w:val="16"/>
          <w:szCs w:val="16"/>
          <w:u w:val="single"/>
        </w:rPr>
      </w:pPr>
    </w:p>
    <w:p w14:paraId="1F6F518C"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BL-6 (147; 1)</w:t>
      </w:r>
    </w:p>
    <w:p w14:paraId="0C98180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African-American &amp; African Diaspora Studies</w:t>
      </w:r>
    </w:p>
    <w:p w14:paraId="41DF099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Folklore &amp; Ethnomusicology</w:t>
      </w:r>
    </w:p>
    <w:p w14:paraId="24804E3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Linguistics</w:t>
      </w:r>
    </w:p>
    <w:p w14:paraId="69452B5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Philosophy</w:t>
      </w:r>
    </w:p>
    <w:p w14:paraId="1D9D35A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History</w:t>
      </w:r>
    </w:p>
    <w:p w14:paraId="3320EBB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Gender Studies</w:t>
      </w:r>
    </w:p>
    <w:p w14:paraId="11008CDA"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Second Language Studies</w:t>
      </w:r>
    </w:p>
    <w:p w14:paraId="5D283CD8"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Classical Studies</w:t>
      </w:r>
    </w:p>
    <w:p w14:paraId="6BB30667"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Religious Studies</w:t>
      </w:r>
    </w:p>
    <w:p w14:paraId="4E0998C0"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 xml:space="preserve">American Indian Studies </w:t>
      </w:r>
    </w:p>
    <w:p w14:paraId="6135D6F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American Studies</w:t>
      </w:r>
    </w:p>
    <w:p w14:paraId="69858E8F" w14:textId="77777777" w:rsidR="009C5D5F" w:rsidRPr="00F068F5" w:rsidRDefault="009C5D5F" w:rsidP="009C5D5F">
      <w:pPr>
        <w:rPr>
          <w:rFonts w:ascii="Cambria" w:eastAsia="Cambria" w:hAnsi="Cambria"/>
          <w:color w:val="000000"/>
          <w:sz w:val="16"/>
          <w:szCs w:val="16"/>
          <w:u w:val="single"/>
        </w:rPr>
      </w:pPr>
    </w:p>
    <w:p w14:paraId="43BAFE4F"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BL-7 (168; 1)</w:t>
      </w:r>
    </w:p>
    <w:p w14:paraId="77BAE7E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Comparative Literature</w:t>
      </w:r>
    </w:p>
    <w:p w14:paraId="5860570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English</w:t>
      </w:r>
    </w:p>
    <w:p w14:paraId="02F758A0"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French &amp; Italian</w:t>
      </w:r>
    </w:p>
    <w:p w14:paraId="660FA4A0"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Germanic Studies</w:t>
      </w:r>
    </w:p>
    <w:p w14:paraId="012B784E"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Global &amp; International Studies</w:t>
      </w:r>
    </w:p>
    <w:p w14:paraId="7BB2FB35"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African Studies</w:t>
      </w:r>
    </w:p>
    <w:p w14:paraId="1C5C2D46"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Central Eurasian Studies</w:t>
      </w:r>
    </w:p>
    <w:p w14:paraId="17418F9A"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East Asian Languages &amp; Culture</w:t>
      </w:r>
    </w:p>
    <w:p w14:paraId="492ED120"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International Studies</w:t>
      </w:r>
    </w:p>
    <w:p w14:paraId="24198BB9"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Near Eastern Languages &amp; Culture</w:t>
      </w:r>
    </w:p>
    <w:p w14:paraId="0311FC8C"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 xml:space="preserve">Russian &amp; East European Institute </w:t>
      </w:r>
    </w:p>
    <w:p w14:paraId="64122D25"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Slavic &amp; East European Languages &amp; Cultures</w:t>
      </w:r>
    </w:p>
    <w:p w14:paraId="285ADDAE"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Spanish &amp; Portuguese</w:t>
      </w:r>
    </w:p>
    <w:p w14:paraId="40F722A5" w14:textId="77777777" w:rsidR="009C5D5F" w:rsidRPr="00F068F5" w:rsidRDefault="009C5D5F" w:rsidP="009C5D5F">
      <w:pPr>
        <w:ind w:firstLine="288"/>
        <w:rPr>
          <w:rFonts w:ascii="Cambria" w:eastAsia="Cambria" w:hAnsi="Cambria"/>
          <w:color w:val="000000"/>
          <w:sz w:val="16"/>
          <w:szCs w:val="16"/>
          <w:u w:val="single"/>
        </w:rPr>
      </w:pPr>
      <w:r w:rsidRPr="00F068F5">
        <w:rPr>
          <w:rFonts w:ascii="Cambria" w:eastAsia="Cambria" w:hAnsi="Cambria"/>
          <w:color w:val="000000"/>
          <w:sz w:val="16"/>
          <w:szCs w:val="16"/>
        </w:rPr>
        <w:t xml:space="preserve"> </w:t>
      </w:r>
    </w:p>
    <w:p w14:paraId="63F8E3E3"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BL-8 (207; 1)</w:t>
      </w:r>
    </w:p>
    <w:p w14:paraId="5E4B746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Informatics &amp; Computing</w:t>
      </w:r>
    </w:p>
    <w:p w14:paraId="0FBD4D57"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b/>
        <w:t>Computer Science</w:t>
      </w:r>
    </w:p>
    <w:p w14:paraId="6C4CC5BD"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b/>
        <w:t>Informatics</w:t>
      </w:r>
    </w:p>
    <w:p w14:paraId="584ADA45"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b/>
        <w:t>Information &amp; Library Science</w:t>
      </w:r>
    </w:p>
    <w:p w14:paraId="4AA4779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b/>
        <w:t>Intelligent Systems Engineering</w:t>
      </w:r>
    </w:p>
    <w:p w14:paraId="228C8C43"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Education</w:t>
      </w:r>
    </w:p>
    <w:p w14:paraId="04EDA6DB" w14:textId="77777777" w:rsidR="009C5D5F" w:rsidRPr="00F068F5" w:rsidRDefault="009C5D5F" w:rsidP="009C5D5F">
      <w:pPr>
        <w:ind w:firstLine="288"/>
        <w:rPr>
          <w:rFonts w:ascii="Cambria" w:eastAsia="Cambria" w:hAnsi="Cambria"/>
          <w:color w:val="000000"/>
          <w:sz w:val="16"/>
          <w:szCs w:val="16"/>
        </w:rPr>
      </w:pPr>
      <w:r w:rsidRPr="00F068F5">
        <w:rPr>
          <w:rFonts w:ascii="Cambria" w:eastAsia="Cambria" w:hAnsi="Cambria"/>
          <w:color w:val="000000"/>
          <w:sz w:val="16"/>
          <w:szCs w:val="16"/>
        </w:rPr>
        <w:t>Institute on Disability and Community</w:t>
      </w:r>
    </w:p>
    <w:p w14:paraId="2C26E219" w14:textId="77777777" w:rsidR="009C5D5F" w:rsidRPr="00F068F5" w:rsidRDefault="009C5D5F" w:rsidP="009C5D5F">
      <w:pPr>
        <w:rPr>
          <w:rFonts w:ascii="Cambria" w:eastAsia="Cambria" w:hAnsi="Cambria"/>
          <w:color w:val="000000"/>
          <w:sz w:val="16"/>
          <w:szCs w:val="16"/>
        </w:rPr>
        <w:sectPr w:rsidR="009C5D5F" w:rsidRPr="00F068F5" w:rsidSect="009C5D5F">
          <w:pgSz w:w="12240" w:h="15840"/>
          <w:pgMar w:top="720" w:right="720" w:bottom="720" w:left="720" w:header="720" w:footer="720" w:gutter="0"/>
          <w:cols w:num="3" w:space="216" w:equalWidth="0">
            <w:col w:w="3312" w:space="216"/>
            <w:col w:w="3456" w:space="216"/>
            <w:col w:w="3600"/>
          </w:cols>
        </w:sectPr>
      </w:pPr>
    </w:p>
    <w:p w14:paraId="6ABC97F2" w14:textId="77777777" w:rsidR="009C5D5F" w:rsidRPr="00F068F5" w:rsidRDefault="009C5D5F" w:rsidP="009C5D5F">
      <w:pPr>
        <w:pBdr>
          <w:bottom w:val="single" w:sz="4" w:space="1" w:color="auto"/>
        </w:pBdr>
        <w:rPr>
          <w:rFonts w:ascii="Cambria" w:eastAsia="Cambria" w:hAnsi="Cambria"/>
          <w:color w:val="000000"/>
          <w:sz w:val="16"/>
          <w:szCs w:val="16"/>
        </w:rPr>
      </w:pPr>
      <w:r w:rsidRPr="00F068F5">
        <w:rPr>
          <w:rFonts w:ascii="Cambria" w:eastAsia="Cambria" w:hAnsi="Cambria"/>
          <w:b/>
          <w:color w:val="000000"/>
          <w:sz w:val="16"/>
          <w:szCs w:val="16"/>
        </w:rPr>
        <w:lastRenderedPageBreak/>
        <w:t>Indianapolis (1401; 9)</w:t>
      </w:r>
      <w:r w:rsidRPr="00F068F5">
        <w:rPr>
          <w:rFonts w:ascii="Cambria" w:eastAsia="Cambria" w:hAnsi="Cambria"/>
          <w:color w:val="000000"/>
          <w:sz w:val="16"/>
          <w:szCs w:val="16"/>
        </w:rPr>
        <w:t xml:space="preserve"> </w:t>
      </w:r>
    </w:p>
    <w:p w14:paraId="601E07F6" w14:textId="77777777" w:rsidR="009C5D5F" w:rsidRPr="00F068F5" w:rsidRDefault="009C5D5F" w:rsidP="009C5D5F">
      <w:pPr>
        <w:rPr>
          <w:rFonts w:ascii="Cambria" w:eastAsia="Cambria" w:hAnsi="Cambria"/>
          <w:color w:val="000000"/>
          <w:sz w:val="16"/>
          <w:szCs w:val="16"/>
        </w:rPr>
      </w:pPr>
    </w:p>
    <w:p w14:paraId="7B245B87" w14:textId="77777777" w:rsidR="009C5D5F" w:rsidRPr="00F068F5" w:rsidRDefault="009C5D5F" w:rsidP="009C5D5F">
      <w:pPr>
        <w:rPr>
          <w:rFonts w:ascii="Cambria" w:eastAsia="Cambria" w:hAnsi="Cambria"/>
          <w:color w:val="000000"/>
          <w:sz w:val="16"/>
          <w:szCs w:val="16"/>
          <w:u w:val="single"/>
        </w:rPr>
        <w:sectPr w:rsidR="009C5D5F" w:rsidRPr="00F068F5" w:rsidSect="009C5D5F">
          <w:type w:val="continuous"/>
          <w:pgSz w:w="12240" w:h="15840"/>
          <w:pgMar w:top="720" w:right="720" w:bottom="720" w:left="720" w:header="720" w:footer="720" w:gutter="0"/>
          <w:cols w:space="720"/>
        </w:sectPr>
      </w:pPr>
    </w:p>
    <w:p w14:paraId="3CD85137"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lastRenderedPageBreak/>
        <w:t>IN-1 (619; 4)</w:t>
      </w:r>
    </w:p>
    <w:p w14:paraId="51B07888"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Medicine</w:t>
      </w:r>
    </w:p>
    <w:p w14:paraId="7A0CD32B" w14:textId="77777777" w:rsidR="009C5D5F" w:rsidRPr="00F068F5" w:rsidRDefault="009C5D5F" w:rsidP="009C5D5F">
      <w:pPr>
        <w:rPr>
          <w:rFonts w:ascii="Cambria" w:eastAsia="Cambria" w:hAnsi="Cambria"/>
          <w:color w:val="000000"/>
          <w:sz w:val="16"/>
          <w:szCs w:val="16"/>
          <w:u w:val="single"/>
        </w:rPr>
      </w:pPr>
    </w:p>
    <w:p w14:paraId="590E09B0"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IN-2 (161; 1)</w:t>
      </w:r>
    </w:p>
    <w:p w14:paraId="0A968287"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Liberal Arts</w:t>
      </w:r>
    </w:p>
    <w:p w14:paraId="4B1A2380" w14:textId="77777777" w:rsidR="009C5D5F" w:rsidRPr="00F068F5" w:rsidRDefault="009C5D5F" w:rsidP="009C5D5F">
      <w:pPr>
        <w:rPr>
          <w:rFonts w:ascii="Cambria" w:eastAsia="Cambria" w:hAnsi="Cambria"/>
          <w:color w:val="000000"/>
          <w:sz w:val="16"/>
          <w:szCs w:val="16"/>
        </w:rPr>
      </w:pPr>
    </w:p>
    <w:p w14:paraId="44D0B0A7"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IN-3 (149; 1)</w:t>
      </w:r>
    </w:p>
    <w:p w14:paraId="1515D7A1"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Dentistry</w:t>
      </w:r>
    </w:p>
    <w:p w14:paraId="01FDF09E"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Health &amp; Rehabilitation Sciences</w:t>
      </w:r>
    </w:p>
    <w:p w14:paraId="06048890"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Nursing</w:t>
      </w:r>
    </w:p>
    <w:p w14:paraId="76F7A167"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Fairbanks School of Public Health</w:t>
      </w:r>
    </w:p>
    <w:p w14:paraId="14F7D9E2" w14:textId="77777777" w:rsidR="009C5D5F" w:rsidRPr="00F068F5" w:rsidRDefault="00F068F5" w:rsidP="009C5D5F">
      <w:pPr>
        <w:rPr>
          <w:rFonts w:ascii="Cambria" w:eastAsia="Cambria" w:hAnsi="Cambria"/>
          <w:color w:val="000000"/>
          <w:sz w:val="16"/>
          <w:szCs w:val="16"/>
          <w:u w:val="single"/>
        </w:rPr>
      </w:pPr>
      <w:r>
        <w:rPr>
          <w:rFonts w:ascii="Cambria" w:eastAsia="Cambria" w:hAnsi="Cambria"/>
          <w:noProof/>
          <w:color w:val="000000"/>
          <w:sz w:val="16"/>
          <w:szCs w:val="16"/>
          <w:u w:val="single"/>
        </w:rPr>
        <mc:AlternateContent>
          <mc:Choice Requires="wps">
            <w:drawing>
              <wp:anchor distT="0" distB="0" distL="114300" distR="114300" simplePos="0" relativeHeight="251659264" behindDoc="0" locked="0" layoutInCell="1" allowOverlap="1" wp14:anchorId="43118286" wp14:editId="11C935EF">
                <wp:simplePos x="0" y="0"/>
                <wp:positionH relativeFrom="column">
                  <wp:posOffset>28575</wp:posOffset>
                </wp:positionH>
                <wp:positionV relativeFrom="paragraph">
                  <wp:posOffset>597535</wp:posOffset>
                </wp:positionV>
                <wp:extent cx="6572250" cy="1333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722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16E3D" w14:textId="77777777" w:rsidR="00090E59" w:rsidRPr="00F068F5" w:rsidRDefault="00090E59" w:rsidP="00F068F5">
                            <w:pPr>
                              <w:pBdr>
                                <w:bottom w:val="single" w:sz="4" w:space="1" w:color="auto"/>
                              </w:pBdr>
                              <w:rPr>
                                <w:rFonts w:ascii="Cambria" w:eastAsia="Cambria" w:hAnsi="Cambria"/>
                                <w:color w:val="000000"/>
                                <w:sz w:val="16"/>
                                <w:szCs w:val="16"/>
                              </w:rPr>
                            </w:pPr>
                            <w:r w:rsidRPr="00F068F5">
                              <w:rPr>
                                <w:rFonts w:ascii="Cambria" w:eastAsia="Cambria" w:hAnsi="Cambria"/>
                                <w:b/>
                                <w:color w:val="000000"/>
                                <w:sz w:val="16"/>
                                <w:szCs w:val="16"/>
                              </w:rPr>
                              <w:t>Regional Campuses (723; 6)</w:t>
                            </w:r>
                            <w:r w:rsidRPr="00F068F5">
                              <w:rPr>
                                <w:rFonts w:ascii="Cambria" w:eastAsia="Cambria" w:hAnsi="Cambria"/>
                                <w:color w:val="000000"/>
                                <w:sz w:val="16"/>
                                <w:szCs w:val="16"/>
                              </w:rPr>
                              <w:t xml:space="preserve"> </w:t>
                            </w:r>
                          </w:p>
                          <w:p w14:paraId="799F0887" w14:textId="77777777" w:rsidR="00090E59" w:rsidRPr="00F068F5" w:rsidRDefault="00090E59" w:rsidP="00F068F5">
                            <w:pPr>
                              <w:rPr>
                                <w:rFonts w:ascii="Cambria" w:eastAsia="Cambria" w:hAnsi="Cambria"/>
                                <w:color w:val="000000"/>
                                <w:sz w:val="16"/>
                                <w:szCs w:val="16"/>
                              </w:rPr>
                            </w:pPr>
                          </w:p>
                          <w:p w14:paraId="6517124F" w14:textId="77777777" w:rsidR="00090E59" w:rsidRPr="00F068F5" w:rsidRDefault="00090E59" w:rsidP="00F068F5">
                            <w:pPr>
                              <w:rPr>
                                <w:rFonts w:ascii="Cambria" w:hAnsi="Cambria"/>
                                <w:color w:val="000000" w:themeColor="text1"/>
                                <w:sz w:val="16"/>
                                <w:szCs w:val="16"/>
                                <w:u w:val="single"/>
                              </w:rPr>
                            </w:pPr>
                            <w:r w:rsidRPr="00F068F5">
                              <w:rPr>
                                <w:rFonts w:ascii="Cambria" w:hAnsi="Cambria"/>
                                <w:color w:val="000000" w:themeColor="text1"/>
                                <w:sz w:val="16"/>
                                <w:szCs w:val="16"/>
                                <w:u w:val="single"/>
                              </w:rPr>
                              <w:t>FW - Fort Wayne (144; 1)    NW - Northwest (121; 1)</w:t>
                            </w:r>
                          </w:p>
                          <w:p w14:paraId="412656DD" w14:textId="77777777" w:rsidR="00090E59" w:rsidRPr="00F068F5" w:rsidRDefault="00090E59" w:rsidP="00F068F5">
                            <w:pPr>
                              <w:rPr>
                                <w:rFonts w:ascii="Cambria" w:hAnsi="Cambria"/>
                                <w:color w:val="000000" w:themeColor="text1"/>
                                <w:sz w:val="16"/>
                                <w:szCs w:val="16"/>
                                <w:u w:val="single"/>
                              </w:rPr>
                            </w:pPr>
                            <w:r w:rsidRPr="00F068F5">
                              <w:rPr>
                                <w:rFonts w:ascii="Cambria" w:hAnsi="Cambria"/>
                                <w:color w:val="000000" w:themeColor="text1"/>
                                <w:sz w:val="16"/>
                                <w:szCs w:val="16"/>
                                <w:u w:val="single"/>
                              </w:rPr>
                              <w:t>SB  - South Bend (187; 1) SE - Southeast (139; 1)</w:t>
                            </w:r>
                          </w:p>
                          <w:p w14:paraId="76DF20EB" w14:textId="77777777" w:rsidR="00090E59" w:rsidRPr="00F068F5" w:rsidRDefault="00090E59" w:rsidP="00F068F5">
                            <w:pPr>
                              <w:rPr>
                                <w:sz w:val="16"/>
                                <w:szCs w:val="16"/>
                              </w:rPr>
                            </w:pPr>
                            <w:r w:rsidRPr="00F068F5">
                              <w:rPr>
                                <w:rFonts w:ascii="Cambria" w:hAnsi="Cambria"/>
                                <w:color w:val="000000" w:themeColor="text1"/>
                                <w:sz w:val="16"/>
                                <w:szCs w:val="16"/>
                                <w:u w:val="single"/>
                              </w:rPr>
                              <w:t>E – East (62; 1) Kokomo (70; 1)</w:t>
                            </w:r>
                          </w:p>
                          <w:p w14:paraId="68FEBFE5" w14:textId="77777777" w:rsidR="00090E59" w:rsidRDefault="00090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3118286" id="_x0000_t202" coordsize="21600,21600" o:spt="202" path="m,l,21600r21600,l21600,xe">
                <v:stroke joinstyle="miter"/>
                <v:path gradientshapeok="t" o:connecttype="rect"/>
              </v:shapetype>
              <v:shape id="Text Box 2" o:spid="_x0000_s1026" type="#_x0000_t202" style="position:absolute;margin-left:2.25pt;margin-top:47.05pt;width:51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pHkQIAALMFAAAOAAAAZHJzL2Uyb0RvYy54bWysVE1PGzEQvVfqf7B8L5uEj7YRG5SCqCoh&#10;QIWKs+O1yQqvx7WdZNNfz7N3ExLKhaqX3bHnzdfzzJyetY1hS+VDTbbkw4MBZ8pKqmr7WPJf95ef&#10;vnAWorCVMGRVydcq8LPJxw+nKzdWI5qTqZRncGLDeOVKPo/RjYsiyLlqRDggpyyUmnwjIo7+sai8&#10;WMF7Y4rRYHBSrMhXzpNUIeD2olPySfavtZLxRuugIjMlR24xf33+ztK3mJyK8aMXbl7LPg3xD1k0&#10;orYIunV1IaJgC1//5aqppadAOh5IagrSupYq14BqhoNX1dzNhVO5FpAT3Jam8P/cyuvlrWd1VfIR&#10;Z1Y0eKJ71Ub2jVo2SuysXBgDdOcAiy2u8cqb+4DLVHSrfZP+KIdBD57XW26TM4nLk+PPo9ExVBK6&#10;4eHh4fEgs1+8mDsf4ndFDUtCyT0eL3MqllchIhVAN5AULZCpq8vamHxIDaPOjWdLgac2MScJiz2U&#10;sWyFVBA7O97TJddb+5kR8imVue8BJ2NTOJVbq08rUdRRkaW4NiphjP2pNKjNjLyRo5BS2W2eGZ1Q&#10;GhW9x7DHv2T1HuOuDljkyGTj1ripLfmOpX1qq6cNtbrDg6SdupMY21nbt86MqjU6x1M3ecHJyxpE&#10;X4kQb4XHqKEjsD7iDT7aEF6HeomzOfk/b90nPCYAWs5WGN2Sh98L4RVn5ofFbHwdHh2lWc+HI/Qd&#10;Dn5XM9vV2EVzTmiZIRaVk1lM+Gg2ovbUPGDLTFNUqISViF3yuBHPY7dQsKWkmk4zCNPtRLyyd04m&#10;14ne1GD37YPwrm/wiNm4ps2Qi/GrPu+wydLSdBFJ13kIEsEdqz3x2Ay5T/stllbP7jmjXnbt5BkA&#10;AP//AwBQSwMEFAAGAAgAAAAhAMLGeNvbAAAACQEAAA8AAABkcnMvZG93bnJldi54bWxMj8FOwzAQ&#10;RO9I/IO1SNyoXVpQErKpABUunCiIsxu7tkVsR7abhr9ne4Ljzoxm37Sb2Q9s0im7GBCWCwFMhz4q&#10;FwzC58fLTQUsFxmUHGLQCD86w6a7vGhlo+IpvOtpVwyjkpAbiWBLGRvOc2+1l3kRRx3IO8TkZaEz&#10;Ga6SPFG5H/itEPfcSxfog5Wjfra6/94dPcL2ydSmr2Sy20o5N81fhzfzinh9NT8+ACt6Ln9hOOMT&#10;OnTEtI/HoDIbENZ3FESo10tgZ1usalL2CCtBEu9a/n9B9wsAAP//AwBQSwECLQAUAAYACAAAACEA&#10;toM4kv4AAADhAQAAEwAAAAAAAAAAAAAAAAAAAAAAW0NvbnRlbnRfVHlwZXNdLnhtbFBLAQItABQA&#10;BgAIAAAAIQA4/SH/1gAAAJQBAAALAAAAAAAAAAAAAAAAAC8BAABfcmVscy8ucmVsc1BLAQItABQA&#10;BgAIAAAAIQDLa6pHkQIAALMFAAAOAAAAAAAAAAAAAAAAAC4CAABkcnMvZTJvRG9jLnhtbFBLAQIt&#10;ABQABgAIAAAAIQDCxnjb2wAAAAkBAAAPAAAAAAAAAAAAAAAAAOsEAABkcnMvZG93bnJldi54bWxQ&#10;SwUGAAAAAAQABADzAAAA8wUAAAAA&#10;" fillcolor="white [3201]" strokeweight=".5pt">
                <v:textbox>
                  <w:txbxContent>
                    <w:p w14:paraId="6B716E3D" w14:textId="77777777" w:rsidR="00090E59" w:rsidRPr="00F068F5" w:rsidRDefault="00090E59" w:rsidP="00F068F5">
                      <w:pPr>
                        <w:pBdr>
                          <w:bottom w:val="single" w:sz="4" w:space="1" w:color="auto"/>
                        </w:pBdr>
                        <w:rPr>
                          <w:rFonts w:ascii="Cambria" w:eastAsia="Cambria" w:hAnsi="Cambria"/>
                          <w:color w:val="000000"/>
                          <w:sz w:val="16"/>
                          <w:szCs w:val="16"/>
                        </w:rPr>
                      </w:pPr>
                      <w:r w:rsidRPr="00F068F5">
                        <w:rPr>
                          <w:rFonts w:ascii="Cambria" w:eastAsia="Cambria" w:hAnsi="Cambria"/>
                          <w:b/>
                          <w:color w:val="000000"/>
                          <w:sz w:val="16"/>
                          <w:szCs w:val="16"/>
                        </w:rPr>
                        <w:t>Regional Campuses (723; 6)</w:t>
                      </w:r>
                      <w:r w:rsidRPr="00F068F5">
                        <w:rPr>
                          <w:rFonts w:ascii="Cambria" w:eastAsia="Cambria" w:hAnsi="Cambria"/>
                          <w:color w:val="000000"/>
                          <w:sz w:val="16"/>
                          <w:szCs w:val="16"/>
                        </w:rPr>
                        <w:t xml:space="preserve"> </w:t>
                      </w:r>
                    </w:p>
                    <w:p w14:paraId="799F0887" w14:textId="77777777" w:rsidR="00090E59" w:rsidRPr="00F068F5" w:rsidRDefault="00090E59" w:rsidP="00F068F5">
                      <w:pPr>
                        <w:rPr>
                          <w:rFonts w:ascii="Cambria" w:eastAsia="Cambria" w:hAnsi="Cambria"/>
                          <w:color w:val="000000"/>
                          <w:sz w:val="16"/>
                          <w:szCs w:val="16"/>
                        </w:rPr>
                      </w:pPr>
                    </w:p>
                    <w:p w14:paraId="6517124F" w14:textId="77777777" w:rsidR="00090E59" w:rsidRPr="00F068F5" w:rsidRDefault="00090E59" w:rsidP="00F068F5">
                      <w:pPr>
                        <w:rPr>
                          <w:rFonts w:ascii="Cambria" w:hAnsi="Cambria"/>
                          <w:color w:val="000000" w:themeColor="text1"/>
                          <w:sz w:val="16"/>
                          <w:szCs w:val="16"/>
                          <w:u w:val="single"/>
                        </w:rPr>
                      </w:pPr>
                      <w:r w:rsidRPr="00F068F5">
                        <w:rPr>
                          <w:rFonts w:ascii="Cambria" w:hAnsi="Cambria"/>
                          <w:color w:val="000000" w:themeColor="text1"/>
                          <w:sz w:val="16"/>
                          <w:szCs w:val="16"/>
                          <w:u w:val="single"/>
                        </w:rPr>
                        <w:t>FW - Fort Wayne (144; 1)    NW - Northwest (121; 1)</w:t>
                      </w:r>
                    </w:p>
                    <w:p w14:paraId="412656DD" w14:textId="77777777" w:rsidR="00090E59" w:rsidRPr="00F068F5" w:rsidRDefault="00090E59" w:rsidP="00F068F5">
                      <w:pPr>
                        <w:rPr>
                          <w:rFonts w:ascii="Cambria" w:hAnsi="Cambria"/>
                          <w:color w:val="000000" w:themeColor="text1"/>
                          <w:sz w:val="16"/>
                          <w:szCs w:val="16"/>
                          <w:u w:val="single"/>
                        </w:rPr>
                      </w:pPr>
                      <w:r w:rsidRPr="00F068F5">
                        <w:rPr>
                          <w:rFonts w:ascii="Cambria" w:hAnsi="Cambria"/>
                          <w:color w:val="000000" w:themeColor="text1"/>
                          <w:sz w:val="16"/>
                          <w:szCs w:val="16"/>
                          <w:u w:val="single"/>
                        </w:rPr>
                        <w:t>SB  - South Bend (187; 1) SE - Southeast (139; 1)</w:t>
                      </w:r>
                    </w:p>
                    <w:p w14:paraId="76DF20EB" w14:textId="77777777" w:rsidR="00090E59" w:rsidRPr="00F068F5" w:rsidRDefault="00090E59" w:rsidP="00F068F5">
                      <w:pPr>
                        <w:rPr>
                          <w:sz w:val="16"/>
                          <w:szCs w:val="16"/>
                        </w:rPr>
                      </w:pPr>
                      <w:r w:rsidRPr="00F068F5">
                        <w:rPr>
                          <w:rFonts w:ascii="Cambria" w:hAnsi="Cambria"/>
                          <w:color w:val="000000" w:themeColor="text1"/>
                          <w:sz w:val="16"/>
                          <w:szCs w:val="16"/>
                          <w:u w:val="single"/>
                        </w:rPr>
                        <w:t>E – East (62; 1) Kokomo (70; 1)</w:t>
                      </w:r>
                    </w:p>
                    <w:p w14:paraId="68FEBFE5" w14:textId="77777777" w:rsidR="00090E59" w:rsidRDefault="00090E59"/>
                  </w:txbxContent>
                </v:textbox>
              </v:shape>
            </w:pict>
          </mc:Fallback>
        </mc:AlternateContent>
      </w:r>
      <w:r w:rsidR="009C5D5F" w:rsidRPr="00F068F5">
        <w:rPr>
          <w:rFonts w:ascii="Cambria" w:eastAsia="Cambria" w:hAnsi="Cambria"/>
          <w:color w:val="000000"/>
          <w:sz w:val="16"/>
          <w:szCs w:val="16"/>
          <w:u w:val="single"/>
        </w:rPr>
        <w:br w:type="column"/>
      </w:r>
      <w:r w:rsidR="009C5D5F" w:rsidRPr="00F068F5">
        <w:rPr>
          <w:rFonts w:ascii="Cambria" w:eastAsia="Cambria" w:hAnsi="Cambria"/>
          <w:color w:val="000000"/>
          <w:sz w:val="16"/>
          <w:szCs w:val="16"/>
          <w:u w:val="single"/>
        </w:rPr>
        <w:lastRenderedPageBreak/>
        <w:t>IN-4 (136; 1)</w:t>
      </w:r>
    </w:p>
    <w:p w14:paraId="036E65D5"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Education</w:t>
      </w:r>
    </w:p>
    <w:p w14:paraId="3D454EB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Social Work</w:t>
      </w:r>
    </w:p>
    <w:p w14:paraId="26EA382C"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Academic Affairs</w:t>
      </w:r>
    </w:p>
    <w:p w14:paraId="0279BA78"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Herron School of Art &amp; Design</w:t>
      </w:r>
    </w:p>
    <w:p w14:paraId="12F32FD7"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Informatics &amp; Computing</w:t>
      </w:r>
    </w:p>
    <w:p w14:paraId="167EFEF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 xml:space="preserve">Physical Education &amp; Tourism </w:t>
      </w:r>
    </w:p>
    <w:p w14:paraId="2107E229" w14:textId="77777777" w:rsidR="009C5D5F" w:rsidRPr="00F068F5" w:rsidRDefault="009C5D5F" w:rsidP="009C5D5F">
      <w:pPr>
        <w:rPr>
          <w:rFonts w:ascii="Cambria" w:eastAsia="Cambria" w:hAnsi="Cambria"/>
          <w:color w:val="000000"/>
          <w:sz w:val="16"/>
          <w:szCs w:val="16"/>
          <w:u w:val="single"/>
        </w:rPr>
      </w:pPr>
    </w:p>
    <w:p w14:paraId="467BFA9D"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br w:type="column"/>
      </w:r>
      <w:r w:rsidRPr="00F068F5">
        <w:rPr>
          <w:rFonts w:ascii="Cambria" w:eastAsia="Cambria" w:hAnsi="Cambria"/>
          <w:color w:val="000000"/>
          <w:sz w:val="16"/>
          <w:szCs w:val="16"/>
          <w:u w:val="single"/>
        </w:rPr>
        <w:lastRenderedPageBreak/>
        <w:t>IN-5 (129; 1)</w:t>
      </w:r>
    </w:p>
    <w:p w14:paraId="1D4A29F6"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Kelley School of Business</w:t>
      </w:r>
    </w:p>
    <w:p w14:paraId="41387C70"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Columbus Campus</w:t>
      </w:r>
    </w:p>
    <w:p w14:paraId="2F0AA5C3"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McKinney School of Law</w:t>
      </w:r>
    </w:p>
    <w:p w14:paraId="4685F1D9"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Public &amp; Environmental Affairs</w:t>
      </w:r>
    </w:p>
    <w:p w14:paraId="1B9BDAAA"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Lilly Family School of Philanthropy</w:t>
      </w:r>
    </w:p>
    <w:p w14:paraId="45207483" w14:textId="77777777" w:rsidR="009C5D5F" w:rsidRPr="00F068F5" w:rsidRDefault="009C5D5F" w:rsidP="009C5D5F">
      <w:pPr>
        <w:rPr>
          <w:rFonts w:ascii="Cambria" w:eastAsia="Cambria" w:hAnsi="Cambria"/>
          <w:color w:val="FF0000"/>
          <w:sz w:val="16"/>
          <w:szCs w:val="16"/>
        </w:rPr>
      </w:pPr>
      <w:r w:rsidRPr="00F068F5">
        <w:rPr>
          <w:rFonts w:ascii="Cambria" w:eastAsia="Cambria" w:hAnsi="Cambria"/>
          <w:color w:val="FF0000"/>
          <w:sz w:val="16"/>
          <w:szCs w:val="16"/>
        </w:rPr>
        <w:t>Library</w:t>
      </w:r>
    </w:p>
    <w:p w14:paraId="0922ADBE"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FF0000"/>
          <w:sz w:val="16"/>
          <w:szCs w:val="16"/>
        </w:rPr>
        <w:t>Executive</w:t>
      </w:r>
    </w:p>
    <w:p w14:paraId="127017EF" w14:textId="77777777" w:rsidR="009C5D5F" w:rsidRPr="00F068F5" w:rsidRDefault="009C5D5F" w:rsidP="009C5D5F">
      <w:pPr>
        <w:rPr>
          <w:rFonts w:ascii="Cambria" w:eastAsia="Cambria" w:hAnsi="Cambria"/>
          <w:color w:val="000000"/>
          <w:sz w:val="16"/>
          <w:szCs w:val="16"/>
          <w:u w:val="single"/>
        </w:rPr>
      </w:pPr>
    </w:p>
    <w:p w14:paraId="7152F15B" w14:textId="77777777" w:rsidR="009C5D5F" w:rsidRPr="00F068F5" w:rsidRDefault="009C5D5F" w:rsidP="009C5D5F">
      <w:pPr>
        <w:rPr>
          <w:rFonts w:ascii="Cambria" w:eastAsia="Cambria" w:hAnsi="Cambria"/>
          <w:color w:val="000000"/>
          <w:sz w:val="16"/>
          <w:szCs w:val="16"/>
          <w:u w:val="single"/>
        </w:rPr>
      </w:pPr>
      <w:r w:rsidRPr="00F068F5">
        <w:rPr>
          <w:rFonts w:ascii="Cambria" w:eastAsia="Cambria" w:hAnsi="Cambria"/>
          <w:color w:val="000000"/>
          <w:sz w:val="16"/>
          <w:szCs w:val="16"/>
          <w:u w:val="single"/>
        </w:rPr>
        <w:t>IN-6 (207; 1)</w:t>
      </w:r>
    </w:p>
    <w:p w14:paraId="16021F7B"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Sciences</w:t>
      </w:r>
    </w:p>
    <w:p w14:paraId="6A7E690E" w14:textId="77777777" w:rsidR="009C5D5F" w:rsidRPr="00F068F5" w:rsidRDefault="009C5D5F" w:rsidP="009C5D5F">
      <w:pPr>
        <w:rPr>
          <w:rFonts w:ascii="Cambria" w:eastAsia="Cambria" w:hAnsi="Cambria"/>
          <w:color w:val="000000"/>
          <w:sz w:val="16"/>
          <w:szCs w:val="16"/>
        </w:rPr>
      </w:pPr>
      <w:r w:rsidRPr="00F068F5">
        <w:rPr>
          <w:rFonts w:ascii="Cambria" w:eastAsia="Cambria" w:hAnsi="Cambria"/>
          <w:color w:val="000000"/>
          <w:sz w:val="16"/>
          <w:szCs w:val="16"/>
        </w:rPr>
        <w:t>School of Engineering &amp; Technology</w:t>
      </w:r>
    </w:p>
    <w:p w14:paraId="0E9120D8" w14:textId="77777777" w:rsidR="009C5D5F" w:rsidRPr="00F068F5" w:rsidRDefault="009C5D5F" w:rsidP="009C5D5F">
      <w:pPr>
        <w:rPr>
          <w:rFonts w:ascii="Cambria" w:eastAsia="Cambria" w:hAnsi="Cambria"/>
          <w:color w:val="000000"/>
          <w:sz w:val="16"/>
          <w:szCs w:val="16"/>
        </w:rPr>
        <w:sectPr w:rsidR="009C5D5F" w:rsidRPr="00F068F5" w:rsidSect="009C5D5F">
          <w:type w:val="continuous"/>
          <w:pgSz w:w="12240" w:h="15840" w:code="1"/>
          <w:pgMar w:top="720" w:right="720" w:bottom="720" w:left="720" w:header="720" w:footer="720" w:gutter="0"/>
          <w:cols w:num="3" w:space="547"/>
        </w:sectPr>
      </w:pPr>
    </w:p>
    <w:p w14:paraId="70A5C161" w14:textId="77777777" w:rsidR="00F068F5" w:rsidRPr="00973E91" w:rsidRDefault="00F068F5" w:rsidP="00F068F5">
      <w:pPr>
        <w:jc w:val="center"/>
        <w:rPr>
          <w:b/>
        </w:rPr>
      </w:pPr>
      <w:r>
        <w:rPr>
          <w:b/>
        </w:rPr>
        <w:lastRenderedPageBreak/>
        <w:t>Appendix B</w:t>
      </w:r>
      <w:r>
        <w:rPr>
          <w:b/>
        </w:rPr>
        <w:br/>
      </w:r>
      <w:r>
        <w:rPr>
          <w:b/>
        </w:rPr>
        <w:br/>
      </w:r>
      <w:r w:rsidRPr="00973E91">
        <w:rPr>
          <w:b/>
        </w:rPr>
        <w:t>The Graduate Initiatives Committee has reviewed the bylaws and proposes the following:</w:t>
      </w:r>
    </w:p>
    <w:p w14:paraId="21F887F2" w14:textId="77777777" w:rsidR="00F068F5" w:rsidRPr="00973E91" w:rsidRDefault="000106AE" w:rsidP="00F068F5">
      <w:pPr>
        <w:ind w:left="720"/>
        <w:rPr>
          <w:b/>
        </w:rPr>
      </w:pPr>
      <w:r>
        <w:rPr>
          <w:b/>
        </w:rPr>
        <w:br/>
      </w:r>
      <w:r w:rsidR="00F068F5" w:rsidRPr="00973E91">
        <w:rPr>
          <w:b/>
        </w:rPr>
        <w:t xml:space="preserve">1.  Changes to the size of the standing and special committees from five to at least five members. This proposal revises Article IV all sections to state that standing committees to comprise “at least five faculty members, including two from the Bloomington campus, two from the Indianapolis campus, and one from a regional campus” Rationale: This would provide flexibility and allow all Council members to serve on at least one committee.  </w:t>
      </w:r>
      <w:r>
        <w:rPr>
          <w:b/>
        </w:rPr>
        <w:br/>
      </w:r>
    </w:p>
    <w:p w14:paraId="5684235B" w14:textId="77777777" w:rsidR="00F068F5" w:rsidRPr="00973E91" w:rsidRDefault="00F068F5" w:rsidP="00F068F5">
      <w:pPr>
        <w:ind w:left="720"/>
        <w:rPr>
          <w:b/>
        </w:rPr>
      </w:pPr>
      <w:r w:rsidRPr="00973E91">
        <w:rPr>
          <w:b/>
        </w:rPr>
        <w:t xml:space="preserve">2.  Changes to make the Diversity Issues Committee a standing committee     </w:t>
      </w:r>
    </w:p>
    <w:p w14:paraId="264D4F19" w14:textId="77777777" w:rsidR="00F068F5" w:rsidRPr="00973E91" w:rsidRDefault="00F068F5" w:rsidP="00F068F5">
      <w:pPr>
        <w:ind w:left="720"/>
        <w:rPr>
          <w:b/>
        </w:rPr>
      </w:pPr>
      <w:r w:rsidRPr="00973E91">
        <w:rPr>
          <w:b/>
        </w:rPr>
        <w:t xml:space="preserve"> This proposal adds subsection D to Article IV, Section 3. “Standing Committees” </w:t>
      </w:r>
      <w:r w:rsidRPr="00973E91">
        <w:rPr>
          <w:b/>
        </w:rPr>
        <w:br/>
      </w:r>
    </w:p>
    <w:p w14:paraId="7EE04147" w14:textId="77777777" w:rsidR="00F068F5" w:rsidRDefault="00F068F5" w:rsidP="00F068F5">
      <w:pPr>
        <w:ind w:left="720"/>
      </w:pPr>
      <w:r w:rsidRPr="00973E91">
        <w:rPr>
          <w:b/>
        </w:rPr>
        <w:t>D. Diversity Issues Committee</w:t>
      </w:r>
      <w:r w:rsidRPr="00973E91">
        <w:t xml:space="preserve"> </w:t>
      </w:r>
      <w:r>
        <w:br/>
      </w:r>
      <w:r>
        <w:br/>
      </w:r>
      <w:r w:rsidRPr="00973E91">
        <w:t xml:space="preserve">1. The Diversity Issues Committee shall consist of {insert same language as other standing committees}.   </w:t>
      </w:r>
      <w:r w:rsidR="000106AE">
        <w:br/>
      </w:r>
      <w:r w:rsidRPr="00973E91">
        <w:t xml:space="preserve">2.  The Graduate and Professional Student Organizations at Bloomington and IUPUI shall be entitled to appoint one representative each to serve as ex-officio members of the Diversity Issues Committee. </w:t>
      </w:r>
      <w:r>
        <w:br/>
      </w:r>
      <w:r w:rsidRPr="00973E91">
        <w:t xml:space="preserve">3. The duties of the Diversity Issues Committee shall be to review the current state of diversity within the graduate programs at IU, including both faculty and students. The Diversity Issues Committee develops goals for inclusion and diversity in the University Graduate School and advises the Dean and Associate Deans of the UGS on issues related to diversity and inclusion.” </w:t>
      </w:r>
    </w:p>
    <w:p w14:paraId="7C3540C4" w14:textId="77777777" w:rsidR="00F068F5" w:rsidRDefault="00F068F5" w:rsidP="00F068F5">
      <w:pPr>
        <w:rPr>
          <w:b/>
        </w:rPr>
      </w:pPr>
    </w:p>
    <w:p w14:paraId="2202A8B3" w14:textId="77777777" w:rsidR="00F068F5" w:rsidRDefault="00F068F5" w:rsidP="000106AE">
      <w:pPr>
        <w:ind w:left="720"/>
      </w:pPr>
      <w:r w:rsidRPr="00973E91">
        <w:rPr>
          <w:b/>
        </w:rPr>
        <w:t>Rationale:</w:t>
      </w:r>
      <w:r w:rsidRPr="00973E91">
        <w:t xml:space="preserve"> Diversity is a core and pressing issue on all IU campuses, one that affects campus climate and the well-being of our graduate students, </w:t>
      </w:r>
      <w:r w:rsidR="00FA2A80" w:rsidRPr="00973E91">
        <w:t>faculty,</w:t>
      </w:r>
      <w:r w:rsidRPr="00973E91">
        <w:t xml:space="preserve"> and programs. . Currently the Diversity Issues Committee is a Special Committee. The proposed change specifies graduate student participation to strengthen the Committee and includes responsibilities taken directly from this year’s charge to the Special Committee.  </w:t>
      </w:r>
      <w:r>
        <w:br/>
      </w:r>
    </w:p>
    <w:p w14:paraId="5B0E9A7E" w14:textId="77777777" w:rsidR="00F068F5" w:rsidRPr="00973E91" w:rsidRDefault="00F068F5" w:rsidP="00F068F5">
      <w:pPr>
        <w:rPr>
          <w:b/>
        </w:rPr>
      </w:pPr>
      <w:r w:rsidRPr="00973E91">
        <w:rPr>
          <w:b/>
        </w:rPr>
        <w:t xml:space="preserve">3.  Changes to provide for alternates and replacements of Council members. </w:t>
      </w:r>
    </w:p>
    <w:p w14:paraId="5A49A7D7" w14:textId="77777777" w:rsidR="00F068F5" w:rsidRDefault="00F068F5" w:rsidP="00F068F5">
      <w:r>
        <w:t xml:space="preserve">     </w:t>
      </w:r>
      <w:r w:rsidRPr="00973E91">
        <w:t xml:space="preserve">This proposal adds Article VI “Alternates, Temporary Replacement Members and Vacancies” </w:t>
      </w:r>
    </w:p>
    <w:p w14:paraId="56B8DBAA" w14:textId="77777777" w:rsidR="00F068F5" w:rsidRDefault="000106AE" w:rsidP="00F068F5">
      <w:pPr>
        <w:ind w:left="720"/>
      </w:pPr>
      <w:r>
        <w:br/>
      </w:r>
      <w:r w:rsidR="00F068F5" w:rsidRPr="00973E91">
        <w:t xml:space="preserve">Section 1. Members of the Council may appoint alternates to serve in their places at any meeting. </w:t>
      </w:r>
    </w:p>
    <w:p w14:paraId="0CCFEC91" w14:textId="77777777" w:rsidR="00F068F5" w:rsidRDefault="00F068F5" w:rsidP="00F068F5">
      <w:pPr>
        <w:ind w:left="720"/>
      </w:pPr>
      <w:r w:rsidRPr="00973E91">
        <w:t xml:space="preserve">Section 2. If an elected member will be absent for one or two semesters, the member shall identify an eligible replacement to serve in the member's place. The eligibility of the replacement member shall be verified by the Council. </w:t>
      </w:r>
    </w:p>
    <w:p w14:paraId="1FB3280E" w14:textId="77777777" w:rsidR="00F068F5" w:rsidRDefault="00F068F5" w:rsidP="00F068F5">
      <w:pPr>
        <w:ind w:left="720"/>
      </w:pPr>
      <w:r w:rsidRPr="00973E91">
        <w:t xml:space="preserve">Section 3. In the event of a vacancy on the Council, a nominations committee shall be formed to elect a replacement from among eligible faculty. </w:t>
      </w:r>
    </w:p>
    <w:p w14:paraId="37146F76" w14:textId="77777777" w:rsidR="000106AE" w:rsidRDefault="000106AE" w:rsidP="00F068F5">
      <w:pPr>
        <w:ind w:left="720"/>
        <w:rPr>
          <w:b/>
        </w:rPr>
      </w:pPr>
    </w:p>
    <w:p w14:paraId="2604DB8F" w14:textId="77777777" w:rsidR="00F068F5" w:rsidRDefault="00F068F5" w:rsidP="00F068F5">
      <w:pPr>
        <w:ind w:left="720"/>
      </w:pPr>
      <w:r w:rsidRPr="00973E91">
        <w:rPr>
          <w:b/>
        </w:rPr>
        <w:t>Rationale:</w:t>
      </w:r>
      <w:r w:rsidRPr="00973E91">
        <w:t xml:space="preserve"> There is currently no provision in the bylaws for alternates and replacements. Sections 1 and 2 put in place measures voted by the council at the January meeting.  </w:t>
      </w:r>
    </w:p>
    <w:p w14:paraId="2367C0B0" w14:textId="77777777" w:rsidR="00F068F5" w:rsidRDefault="00F068F5" w:rsidP="00F068F5">
      <w:r>
        <w:lastRenderedPageBreak/>
        <w:t xml:space="preserve"> 4. Changes to clarify voting procedures. This proposal adds a new section to Article III. Meetings.    </w:t>
      </w:r>
    </w:p>
    <w:p w14:paraId="5E57DB34" w14:textId="77777777" w:rsidR="000106AE" w:rsidRDefault="000106AE" w:rsidP="00F068F5">
      <w:pPr>
        <w:rPr>
          <w:b/>
        </w:rPr>
      </w:pPr>
    </w:p>
    <w:p w14:paraId="6B814DBA" w14:textId="77777777" w:rsidR="00F068F5" w:rsidRDefault="00F068F5" w:rsidP="00F068F5">
      <w:r w:rsidRPr="00973E91">
        <w:rPr>
          <w:b/>
        </w:rPr>
        <w:t>Section 4.</w:t>
      </w:r>
      <w:r>
        <w:t xml:space="preserve"> </w:t>
      </w:r>
    </w:p>
    <w:p w14:paraId="5A8FD1BA" w14:textId="77777777" w:rsidR="00F068F5" w:rsidRDefault="000106AE" w:rsidP="00F068F5">
      <w:pPr>
        <w:ind w:left="720"/>
      </w:pPr>
      <w:r>
        <w:br/>
      </w:r>
      <w:r w:rsidR="00F068F5">
        <w:t xml:space="preserve">Voting members of the Council or their alternates must be present to vote on Council business; each member or alternate present receives one vote. Rationale: This issue was taken up at the January meeting of the Council following a discussion of proxy voting and email voting.   </w:t>
      </w:r>
      <w:r>
        <w:br/>
      </w:r>
    </w:p>
    <w:p w14:paraId="5A6DC1D5" w14:textId="77777777" w:rsidR="00F068F5" w:rsidRPr="00973E91" w:rsidRDefault="00F068F5" w:rsidP="00F068F5">
      <w:pPr>
        <w:rPr>
          <w:b/>
        </w:rPr>
      </w:pPr>
      <w:r w:rsidRPr="00973E91">
        <w:rPr>
          <w:b/>
        </w:rPr>
        <w:t xml:space="preserve">5.  Changes to facilitate Council elections. </w:t>
      </w:r>
    </w:p>
    <w:p w14:paraId="3FB1EC7C" w14:textId="77777777" w:rsidR="00F068F5" w:rsidRDefault="000106AE" w:rsidP="00F068F5">
      <w:r>
        <w:br/>
      </w:r>
      <w:r w:rsidR="00F068F5">
        <w:t xml:space="preserve">This proposal would involve three changes to the current bylaws. </w:t>
      </w:r>
      <w:r>
        <w:br/>
      </w:r>
    </w:p>
    <w:p w14:paraId="27CA1E4D" w14:textId="77777777" w:rsidR="00F068F5" w:rsidRDefault="00F068F5" w:rsidP="00F068F5">
      <w:pPr>
        <w:ind w:left="720"/>
      </w:pPr>
      <w:r>
        <w:t xml:space="preserve">(1) Move the electoral units from the core of the bylaws to an appendix </w:t>
      </w:r>
    </w:p>
    <w:p w14:paraId="0FF92DDE" w14:textId="77777777" w:rsidR="00F068F5" w:rsidRDefault="00F068F5" w:rsidP="00F068F5">
      <w:pPr>
        <w:ind w:left="720"/>
      </w:pPr>
      <w:r>
        <w:t xml:space="preserve">(2) </w:t>
      </w:r>
      <w:r w:rsidR="00FA2A80">
        <w:t>Replace</w:t>
      </w:r>
      <w:r>
        <w:t xml:space="preserve"> the current text of Article II,</w:t>
      </w:r>
      <w:r w:rsidR="00FA2A80">
        <w:t xml:space="preserve"> </w:t>
      </w:r>
      <w:r>
        <w:t xml:space="preserve">Section 2 of the bylaws with this text: “The Graduate Faculty groupings that constitute Council election units shall be specified in an appendix to these bylaws.” </w:t>
      </w:r>
    </w:p>
    <w:p w14:paraId="65615279" w14:textId="77777777" w:rsidR="00F068F5" w:rsidRDefault="00F068F5" w:rsidP="00F068F5">
      <w:pPr>
        <w:ind w:left="720"/>
      </w:pPr>
      <w:r>
        <w:t xml:space="preserve">(3) Update the electoral units based on the 2015 electoral units that produced the current council; Rationale: Faculty units change over time. Article II, Section 2 of the bylaws states, “The following campus Graduate Faculty groupings shall constitute Council election units:….” It goes on to list electoral units as of 2010. The IUB and IUPUI units listed in the bylaws are very much out of date. The 2015 electoral units are already subject to changes. An appendix, subject to periodic review, might be a more flexible way to incorporate mergers and reorganizations of units at the larger campuses.     </w:t>
      </w:r>
    </w:p>
    <w:p w14:paraId="61A5C7F8" w14:textId="77777777" w:rsidR="00BD34F9" w:rsidRDefault="00BD34F9" w:rsidP="00BD34F9"/>
    <w:p w14:paraId="2FF55108" w14:textId="77777777" w:rsidR="00BD34F9" w:rsidRDefault="00BD34F9" w:rsidP="00BD34F9"/>
    <w:p w14:paraId="713274DF" w14:textId="77777777" w:rsidR="00BD34F9" w:rsidRDefault="00BD34F9" w:rsidP="00BD34F9"/>
    <w:p w14:paraId="37BA8E77" w14:textId="77777777" w:rsidR="00BD34F9" w:rsidRDefault="00BD34F9" w:rsidP="00BD34F9"/>
    <w:p w14:paraId="0AF84406" w14:textId="77777777" w:rsidR="00BD34F9" w:rsidRDefault="00BD34F9" w:rsidP="00BD34F9"/>
    <w:p w14:paraId="71565705" w14:textId="77777777" w:rsidR="00BD34F9" w:rsidRDefault="00BD34F9" w:rsidP="00BD34F9"/>
    <w:p w14:paraId="1855478A" w14:textId="77777777" w:rsidR="00BD34F9" w:rsidRDefault="00BD34F9" w:rsidP="00BD34F9"/>
    <w:p w14:paraId="1AA64231" w14:textId="77777777" w:rsidR="00BD34F9" w:rsidRDefault="00BD34F9" w:rsidP="00BD34F9"/>
    <w:p w14:paraId="77460918" w14:textId="77777777" w:rsidR="000106AE" w:rsidRDefault="000106AE" w:rsidP="00BD34F9"/>
    <w:p w14:paraId="54D7DFDE" w14:textId="77777777" w:rsidR="000106AE" w:rsidRDefault="000106AE" w:rsidP="00BD34F9"/>
    <w:p w14:paraId="78B4351E" w14:textId="77777777" w:rsidR="000106AE" w:rsidRDefault="000106AE" w:rsidP="00BD34F9"/>
    <w:p w14:paraId="3466A833" w14:textId="77777777" w:rsidR="000106AE" w:rsidRDefault="000106AE" w:rsidP="00BD34F9"/>
    <w:p w14:paraId="614F805F" w14:textId="77777777" w:rsidR="000106AE" w:rsidRDefault="000106AE" w:rsidP="00BD34F9"/>
    <w:p w14:paraId="41FCA02B" w14:textId="77777777" w:rsidR="000106AE" w:rsidRDefault="000106AE" w:rsidP="00BD34F9"/>
    <w:p w14:paraId="13995B6E" w14:textId="77777777" w:rsidR="000106AE" w:rsidRDefault="000106AE" w:rsidP="00BD34F9"/>
    <w:p w14:paraId="7D553B36" w14:textId="77777777" w:rsidR="000106AE" w:rsidRDefault="000106AE" w:rsidP="00BD34F9"/>
    <w:p w14:paraId="49CD85EC" w14:textId="77777777" w:rsidR="000106AE" w:rsidRDefault="000106AE" w:rsidP="00BD34F9"/>
    <w:p w14:paraId="6C977996" w14:textId="77777777" w:rsidR="000106AE" w:rsidRDefault="000106AE" w:rsidP="00BD34F9"/>
    <w:p w14:paraId="0A205AF1" w14:textId="77777777" w:rsidR="000106AE" w:rsidRDefault="000106AE" w:rsidP="00BD34F9"/>
    <w:p w14:paraId="164D9550" w14:textId="77777777" w:rsidR="000106AE" w:rsidRDefault="000106AE" w:rsidP="00BD34F9"/>
    <w:p w14:paraId="3965D5A9" w14:textId="77777777" w:rsidR="000106AE" w:rsidRDefault="000106AE" w:rsidP="00BD34F9"/>
    <w:p w14:paraId="12C285B2" w14:textId="77777777" w:rsidR="000106AE" w:rsidRPr="000106AE" w:rsidRDefault="000106AE" w:rsidP="000106AE">
      <w:pPr>
        <w:jc w:val="center"/>
        <w:rPr>
          <w:b/>
        </w:rPr>
      </w:pPr>
      <w:r w:rsidRPr="000106AE">
        <w:rPr>
          <w:b/>
        </w:rPr>
        <w:lastRenderedPageBreak/>
        <w:t>Appendix C</w:t>
      </w:r>
    </w:p>
    <w:p w14:paraId="4B8FB436" w14:textId="77777777" w:rsidR="000106AE" w:rsidRDefault="000106AE" w:rsidP="000106AE"/>
    <w:p w14:paraId="63015E72" w14:textId="77777777" w:rsidR="000106AE" w:rsidRDefault="000106AE" w:rsidP="000106AE">
      <w:r>
        <w:t xml:space="preserve">The Graduate Initiatives Committee took up a number of issues related to GFC voting procedures, GFC committees, and GFC elections. Our work resulted in a number of action items for the final GFC meeting of 2015-16 and several issues that should be taken up in discussion for action in the fall.  </w:t>
      </w:r>
    </w:p>
    <w:p w14:paraId="46912BA8" w14:textId="77777777" w:rsidR="000106AE" w:rsidRDefault="000106AE" w:rsidP="000106AE">
      <w:r>
        <w:br/>
        <w:t xml:space="preserve">A. We propose five changes to the GFC bylaws (see separate document). Each of these changes is intended as a separate action item requiring a majority vote by the Council. Any items that require additional discussion can be moved to the agenda for 2016-17.  </w:t>
      </w:r>
      <w:r>
        <w:br/>
      </w:r>
    </w:p>
    <w:p w14:paraId="4A44A99E" w14:textId="77777777" w:rsidR="000106AE" w:rsidRDefault="000106AE" w:rsidP="000106AE">
      <w:r>
        <w:t xml:space="preserve">B. We reviewed and updated the electoral units that would be in place for elections in spring 2017. (See separate document: Appendix). </w:t>
      </w:r>
      <w:r>
        <w:br/>
      </w:r>
      <w:r>
        <w:br/>
        <w:t xml:space="preserve">C. In response to discussions with David Daleke and Janice Blum, we recommend that the bylaws provide more explicit guidelines for unit apportionment and campus representation on the Council. We propose that the GFC adopt the procedures used in the 2015 elections: </w:t>
      </w:r>
      <w:r>
        <w:br/>
      </w:r>
    </w:p>
    <w:p w14:paraId="472BE738" w14:textId="77777777" w:rsidR="000106AE" w:rsidRDefault="000106AE" w:rsidP="000106AE">
      <w:pPr>
        <w:ind w:left="720"/>
      </w:pPr>
      <w:r>
        <w:t xml:space="preserve">• Each campus is entitled to one Council representative for each hundred and fifty (150) Graduate Faculty on that campus, rounded to the nearest 150.  </w:t>
      </w:r>
      <w:r>
        <w:br/>
      </w:r>
    </w:p>
    <w:p w14:paraId="7A521A7E" w14:textId="77777777" w:rsidR="000106AE" w:rsidRDefault="000106AE" w:rsidP="000106AE">
      <w:pPr>
        <w:ind w:firstLine="720"/>
      </w:pPr>
      <w:r>
        <w:t xml:space="preserve">• Each campus shall comprise one or more election units.  </w:t>
      </w:r>
      <w:r>
        <w:br/>
      </w:r>
    </w:p>
    <w:p w14:paraId="3ACF5B18" w14:textId="77777777" w:rsidR="000106AE" w:rsidRDefault="000106AE" w:rsidP="000106AE">
      <w:pPr>
        <w:ind w:left="720"/>
      </w:pPr>
      <w:r>
        <w:t xml:space="preserve">• Each election unit shall be entitled to one Council representative for each additional hundred and fifty (150) Graduate Faculty. Election units may be entitled to one additional Council representative in order to reach the Campus entitlement if the number of remaining faculty exceeds 75.  </w:t>
      </w:r>
      <w:r>
        <w:br/>
      </w:r>
    </w:p>
    <w:p w14:paraId="3FE6835B" w14:textId="77777777" w:rsidR="000106AE" w:rsidRDefault="000106AE" w:rsidP="000106AE">
      <w:pPr>
        <w:ind w:firstLine="720"/>
      </w:pPr>
      <w:r>
        <w:t xml:space="preserve">• Each election unit shall have a minimum of one representative.   </w:t>
      </w:r>
    </w:p>
    <w:p w14:paraId="094A1985" w14:textId="77777777" w:rsidR="00BD34F9" w:rsidRDefault="00BD34F9" w:rsidP="00BD34F9"/>
    <w:p w14:paraId="7AC1C686" w14:textId="77777777" w:rsidR="00BD34F9" w:rsidRDefault="00BD34F9" w:rsidP="00BD34F9"/>
    <w:p w14:paraId="76EA0042" w14:textId="77777777" w:rsidR="00BD34F9" w:rsidRDefault="00BD34F9" w:rsidP="00BD34F9"/>
    <w:p w14:paraId="0A18CE4E" w14:textId="77777777" w:rsidR="00BD34F9" w:rsidRDefault="00BD34F9" w:rsidP="00BD34F9"/>
    <w:p w14:paraId="74AF3038" w14:textId="18305B88" w:rsidR="002B6406" w:rsidRDefault="002B6406">
      <w:pPr>
        <w:spacing w:after="160" w:line="259" w:lineRule="auto"/>
      </w:pPr>
      <w:r>
        <w:br w:type="page"/>
      </w:r>
    </w:p>
    <w:p w14:paraId="5AFADA15" w14:textId="19131405" w:rsidR="002B6406" w:rsidRDefault="003C75FA" w:rsidP="002B6406">
      <w:r>
        <w:rPr>
          <w:noProof/>
        </w:rPr>
        <w:lastRenderedPageBreak/>
        <mc:AlternateContent>
          <mc:Choice Requires="wps">
            <w:drawing>
              <wp:anchor distT="0" distB="0" distL="114300" distR="114300" simplePos="0" relativeHeight="251660288" behindDoc="0" locked="0" layoutInCell="1" allowOverlap="1" wp14:anchorId="0BF3C468" wp14:editId="0FDF5981">
                <wp:simplePos x="0" y="0"/>
                <wp:positionH relativeFrom="column">
                  <wp:posOffset>1028700</wp:posOffset>
                </wp:positionH>
                <wp:positionV relativeFrom="paragraph">
                  <wp:posOffset>-685800</wp:posOffset>
                </wp:positionV>
                <wp:extent cx="35433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E3B8C" w14:textId="06797612" w:rsidR="00090E59" w:rsidRPr="003C75FA" w:rsidRDefault="00090E59" w:rsidP="003C75FA">
                            <w:pPr>
                              <w:jc w:val="center"/>
                              <w:rPr>
                                <w:b/>
                                <w:sz w:val="32"/>
                                <w:szCs w:val="32"/>
                              </w:rPr>
                            </w:pPr>
                            <w:r w:rsidRPr="003C75FA">
                              <w:rPr>
                                <w:b/>
                                <w:sz w:val="32"/>
                                <w:szCs w:val="32"/>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BF3C468" id="Text Box 3" o:spid="_x0000_s1027" type="#_x0000_t202" style="position:absolute;margin-left:81pt;margin-top:-54pt;width:27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2qQIAAKoFAAAOAAAAZHJzL2Uyb0RvYy54bWysVEtv2zAMvg/YfxB0T+00Th9BncJNkWFA&#10;0RZrh54VWWqMyaImKbGzYv99lGynWbdLh11kmS+RHz/y4rKtFdkK6yrQOR0fpZQIzaGs9HNOvz4u&#10;R2eUOM90yRRokdOdcPRy/vHDRWNm4hjWoEphCQbRbtaYnK69N7MkcXwtauaOwAiNSgm2Zh5/7XNS&#10;WtZg9Folx2l6kjRgS2OBC+dQet0p6TzGl1JwfyelE56onGJuPp42nqtwJvMLNnu2zKwr3qfB/iGL&#10;mlUaH92HumaekY2t/ghVV9yCA+mPONQJSFlxEWvAasbpm2oe1syIWAuC48weJvf/wvLb7b0lVZnT&#10;CSWa1diiR9F6cgUtmQR0GuNmaPRg0My3KMYuD3KHwlB0K20dvlgOQT3ivNtjG4JxFE6m2WSSooqj&#10;LpueYvNCmOTV21jnPwmoSbjk1GLvIqRse+N8ZzqYhMc0LCulYv+U/k2AMTuJiATovNkMM8FrsAw5&#10;xea8LDCR4nR6PjoppuNRNk7PRkWRHo+ul0VapNlycZ5d/ezzHPyTAElXerz5nRIhqtJfhEQoIwJB&#10;EEksFsqSLUP6Mc6F9hG8mCFaByuJVbzHsbePdcT63uPcITK8DNrvnetKg414v0m7/DakLDt7bNpB&#10;3eHq21UbObRnxgrKHRLGQjdwzvBlhV29Yc7fM4sThkTAreHv8JAKmpxCf6NkDfbH3+TBHomPWkoa&#10;nNicuu8bZgUl6rPGkTgfZ1kY8fgTGUaJPdSsDjV6Uy8AuzLG/WR4vKKz9Wq4Sgv1Ey6XIryKKqY5&#10;vp1TP1wXvtsjuJy4KIpohENtmL/RD4aH0KFJgbOP7ROzpie2RyLdwjDbbPaG351t8NRQbDzIKpI/&#10;4Nyh2uOPCyGOT7+8wsY5/I9Wryt2/gsAAP//AwBQSwMEFAAGAAgAAAAhAGBIb8rdAAAADAEAAA8A&#10;AABkcnMvZG93bnJldi54bWxMT8tOwzAQvCPxD9YicWvtFkhLiFMhEFcQhSJx28bbJCJeR7HbhL9n&#10;OcFtZ2c0j2Iz+U6daIhtYAuLuQFFXAXXcm3h/e1ptgYVE7LDLjBZ+KYIm/L8rMDchZFf6bRNtRIT&#10;jjlaaFLqc61j1ZDHOA89sXCHMHhMAodauwFHMfedXhqTaY8tS0KDPT00VH1tj97C7vnw+XFtXupH&#10;f9OPYTKa/a229vJiur8DlWhKf2L4rS/VoZRO+3BkF1UnOFvKlmRhtjBruUSykkRQe3ldZQZ0Wej/&#10;I8ofAAAA//8DAFBLAQItABQABgAIAAAAIQC2gziS/gAAAOEBAAATAAAAAAAAAAAAAAAAAAAAAABb&#10;Q29udGVudF9UeXBlc10ueG1sUEsBAi0AFAAGAAgAAAAhADj9If/WAAAAlAEAAAsAAAAAAAAAAAAA&#10;AAAALwEAAF9yZWxzLy5yZWxzUEsBAi0AFAAGAAgAAAAhAHNeD7apAgAAqgUAAA4AAAAAAAAAAAAA&#10;AAAALgIAAGRycy9lMm9Eb2MueG1sUEsBAi0AFAAGAAgAAAAhAGBIb8rdAAAADAEAAA8AAAAAAAAA&#10;AAAAAAAAAwUAAGRycy9kb3ducmV2LnhtbFBLBQYAAAAABAAEAPMAAAANBgAAAAA=&#10;" filled="f" stroked="f">
                <v:textbox>
                  <w:txbxContent>
                    <w:p w14:paraId="511E3B8C" w14:textId="06797612" w:rsidR="00090E59" w:rsidRPr="003C75FA" w:rsidRDefault="00090E59" w:rsidP="003C75FA">
                      <w:pPr>
                        <w:jc w:val="center"/>
                        <w:rPr>
                          <w:b/>
                          <w:sz w:val="32"/>
                          <w:szCs w:val="32"/>
                        </w:rPr>
                      </w:pPr>
                      <w:r w:rsidRPr="003C75FA">
                        <w:rPr>
                          <w:b/>
                          <w:sz w:val="32"/>
                          <w:szCs w:val="32"/>
                        </w:rPr>
                        <w:t>Appendix D</w:t>
                      </w:r>
                    </w:p>
                  </w:txbxContent>
                </v:textbox>
                <w10:wrap type="square"/>
              </v:shape>
            </w:pict>
          </mc:Fallback>
        </mc:AlternateContent>
      </w:r>
      <w:r w:rsidR="002B6406">
        <w:t>Report of APC discussion and recommendations, 4-16-2016</w:t>
      </w:r>
    </w:p>
    <w:p w14:paraId="648D2DB8" w14:textId="77777777" w:rsidR="002B6406" w:rsidRDefault="002B6406" w:rsidP="002B6406"/>
    <w:p w14:paraId="171FE0BC" w14:textId="77777777" w:rsidR="002B6406" w:rsidRDefault="002B6406" w:rsidP="002B6406">
      <w:r>
        <w:rPr>
          <w:u w:val="single"/>
        </w:rPr>
        <w:t>Videoconferencing defenses</w:t>
      </w:r>
      <w:r>
        <w:t xml:space="preserve">.  </w:t>
      </w:r>
      <w:r>
        <w:rPr>
          <w:i/>
        </w:rPr>
        <w:t>Note:  no language is in Bulletin. APC does not recommend adding language.  APC recommends:</w:t>
      </w:r>
    </w:p>
    <w:p w14:paraId="3CFD4D8F" w14:textId="77777777" w:rsidR="002B6406" w:rsidRDefault="002B6406" w:rsidP="002B6406">
      <w:pPr>
        <w:pStyle w:val="ListParagraph"/>
        <w:numPr>
          <w:ilvl w:val="0"/>
          <w:numId w:val="20"/>
        </w:numPr>
        <w:spacing w:after="0" w:line="240" w:lineRule="auto"/>
      </w:pPr>
      <w:r w:rsidRPr="00251346">
        <w:t>Genera</w:t>
      </w:r>
      <w:r>
        <w:t>l preference is for in-person for dissertator and committee members.</w:t>
      </w:r>
    </w:p>
    <w:p w14:paraId="5C9548CE" w14:textId="77777777" w:rsidR="002B6406" w:rsidRDefault="002B6406" w:rsidP="002B6406">
      <w:pPr>
        <w:pStyle w:val="ListParagraph"/>
        <w:numPr>
          <w:ilvl w:val="1"/>
          <w:numId w:val="20"/>
        </w:numPr>
        <w:spacing w:after="0" w:line="240" w:lineRule="auto"/>
      </w:pPr>
      <w:r>
        <w:t>All-online programs should develop consistent guidelines</w:t>
      </w:r>
    </w:p>
    <w:p w14:paraId="6616E937" w14:textId="77777777" w:rsidR="002B6406" w:rsidRDefault="002B6406" w:rsidP="002B6406">
      <w:pPr>
        <w:pStyle w:val="ListParagraph"/>
        <w:numPr>
          <w:ilvl w:val="0"/>
          <w:numId w:val="20"/>
        </w:numPr>
        <w:spacing w:after="0" w:line="240" w:lineRule="auto"/>
      </w:pPr>
      <w:r>
        <w:t xml:space="preserve">All use of videoconferencing needs to be approved by the committee/advisor.  </w:t>
      </w:r>
    </w:p>
    <w:p w14:paraId="17FDCFC7" w14:textId="77777777" w:rsidR="002B6406" w:rsidRDefault="002B6406" w:rsidP="002B6406">
      <w:pPr>
        <w:pStyle w:val="ListParagraph"/>
        <w:numPr>
          <w:ilvl w:val="0"/>
          <w:numId w:val="20"/>
        </w:numPr>
        <w:spacing w:after="0" w:line="240" w:lineRule="auto"/>
      </w:pPr>
      <w:r>
        <w:t>UGS will research and develop best practices to ensure:</w:t>
      </w:r>
    </w:p>
    <w:p w14:paraId="7F18D53D" w14:textId="77777777" w:rsidR="002B6406" w:rsidRDefault="002B6406" w:rsidP="002B6406">
      <w:pPr>
        <w:pStyle w:val="ListParagraph"/>
        <w:numPr>
          <w:ilvl w:val="1"/>
          <w:numId w:val="20"/>
        </w:numPr>
        <w:spacing w:after="0" w:line="240" w:lineRule="auto"/>
      </w:pPr>
      <w:r>
        <w:t>Adequate audio/video</w:t>
      </w:r>
    </w:p>
    <w:p w14:paraId="76B97E17" w14:textId="77777777" w:rsidR="002B6406" w:rsidRDefault="002B6406" w:rsidP="002B6406">
      <w:pPr>
        <w:pStyle w:val="ListParagraph"/>
        <w:numPr>
          <w:ilvl w:val="1"/>
          <w:numId w:val="20"/>
        </w:numPr>
        <w:spacing w:after="0" w:line="240" w:lineRule="auto"/>
      </w:pPr>
      <w:r>
        <w:t>Public participation</w:t>
      </w:r>
    </w:p>
    <w:p w14:paraId="45273F27" w14:textId="77777777" w:rsidR="002B6406" w:rsidRDefault="002B6406" w:rsidP="002B6406">
      <w:pPr>
        <w:pStyle w:val="ListParagraph"/>
        <w:numPr>
          <w:ilvl w:val="1"/>
          <w:numId w:val="20"/>
        </w:numPr>
        <w:spacing w:after="0" w:line="240" w:lineRule="auto"/>
      </w:pPr>
      <w:r>
        <w:t>Integrity of the examination (e.g. proctoring) in cases where it is the dissertator who is remotely located.</w:t>
      </w:r>
    </w:p>
    <w:p w14:paraId="0DAE8C52" w14:textId="77777777" w:rsidR="002B6406" w:rsidRDefault="002B6406" w:rsidP="002B6406">
      <w:pPr>
        <w:pStyle w:val="ListParagraph"/>
        <w:numPr>
          <w:ilvl w:val="0"/>
          <w:numId w:val="20"/>
        </w:numPr>
        <w:spacing w:after="0" w:line="240" w:lineRule="auto"/>
      </w:pPr>
      <w:r>
        <w:t>UGS will research practices at peer institutions.</w:t>
      </w:r>
    </w:p>
    <w:p w14:paraId="7C49CE66" w14:textId="77777777" w:rsidR="002B6406" w:rsidRDefault="002B6406" w:rsidP="002B6406"/>
    <w:p w14:paraId="36800A21" w14:textId="77777777" w:rsidR="002B6406" w:rsidRDefault="002B6406" w:rsidP="002B6406">
      <w:r>
        <w:rPr>
          <w:u w:val="single"/>
        </w:rPr>
        <w:t>Participation in graduation ceremony</w:t>
      </w:r>
    </w:p>
    <w:p w14:paraId="69115D31" w14:textId="77777777" w:rsidR="002B6406" w:rsidRDefault="002B6406" w:rsidP="002B6406">
      <w:pPr>
        <w:pStyle w:val="ListParagraph"/>
        <w:numPr>
          <w:ilvl w:val="0"/>
          <w:numId w:val="21"/>
        </w:numPr>
        <w:spacing w:after="0" w:line="240" w:lineRule="auto"/>
      </w:pPr>
      <w:r>
        <w:t>Students may be listed in only one commencement bulletin</w:t>
      </w:r>
    </w:p>
    <w:p w14:paraId="5A310C66" w14:textId="77777777" w:rsidR="002B6406" w:rsidRDefault="002B6406" w:rsidP="002B6406">
      <w:pPr>
        <w:pStyle w:val="ListParagraph"/>
        <w:numPr>
          <w:ilvl w:val="0"/>
          <w:numId w:val="21"/>
        </w:numPr>
        <w:spacing w:after="0" w:line="240" w:lineRule="auto"/>
      </w:pPr>
      <w:r>
        <w:t>Participation in commencement does not indicate that the person has received the degree; receipt of diploma indicates that.</w:t>
      </w:r>
    </w:p>
    <w:p w14:paraId="26B5789A" w14:textId="77777777" w:rsidR="002B6406" w:rsidRPr="00251346" w:rsidRDefault="002B6406" w:rsidP="002B6406">
      <w:pPr>
        <w:pStyle w:val="ListParagraph"/>
        <w:numPr>
          <w:ilvl w:val="0"/>
          <w:numId w:val="21"/>
        </w:numPr>
        <w:spacing w:after="0" w:line="240" w:lineRule="auto"/>
      </w:pPr>
      <w:r>
        <w:t xml:space="preserve">To participate in a ceremony, students’ committees should verify that all requirements are completed OR that there is reasonable expectation that they will be completed within </w:t>
      </w:r>
      <w:r w:rsidRPr="00561A4E">
        <w:t>one year.</w:t>
      </w:r>
      <w:r>
        <w:t xml:space="preserve">  [note:  IUPUI has only one ceremony per year]</w:t>
      </w:r>
    </w:p>
    <w:p w14:paraId="1AE073BB" w14:textId="77777777" w:rsidR="002B6406" w:rsidRDefault="002B6406" w:rsidP="002B6406"/>
    <w:p w14:paraId="2FC480DC" w14:textId="77777777" w:rsidR="002B6406" w:rsidRDefault="002B6406" w:rsidP="002B6406">
      <w:r>
        <w:rPr>
          <w:u w:val="single"/>
        </w:rPr>
        <w:t>Graduate faculty endorsement limited to tenure-track faculty</w:t>
      </w:r>
    </w:p>
    <w:p w14:paraId="20904D0B" w14:textId="77777777" w:rsidR="002B6406" w:rsidRDefault="002B6406" w:rsidP="002B6406">
      <w:pPr>
        <w:pStyle w:val="ListParagraph"/>
        <w:numPr>
          <w:ilvl w:val="0"/>
          <w:numId w:val="22"/>
        </w:numPr>
        <w:spacing w:after="0" w:line="240" w:lineRule="auto"/>
      </w:pPr>
      <w:r>
        <w:t xml:space="preserve">YES.  </w:t>
      </w:r>
    </w:p>
    <w:p w14:paraId="5AE85FA8" w14:textId="77777777" w:rsidR="002B6406" w:rsidRDefault="002B6406" w:rsidP="002B6406"/>
    <w:p w14:paraId="1FAAA6DF" w14:textId="77777777" w:rsidR="002B6406" w:rsidRDefault="002B6406" w:rsidP="002B6406">
      <w:r>
        <w:rPr>
          <w:u w:val="single"/>
        </w:rPr>
        <w:t>Undergraduate students in graduate courses</w:t>
      </w:r>
    </w:p>
    <w:p w14:paraId="70D06FA2" w14:textId="77777777" w:rsidR="002B6406" w:rsidRDefault="002B6406" w:rsidP="002B6406">
      <w:pPr>
        <w:pStyle w:val="ListParagraph"/>
        <w:numPr>
          <w:ilvl w:val="0"/>
          <w:numId w:val="22"/>
        </w:numPr>
        <w:spacing w:after="0" w:line="240" w:lineRule="auto"/>
      </w:pPr>
      <w:r>
        <w:t>Retain current language in the Bulletin for students NOT in specific BA-MA* programs</w:t>
      </w:r>
    </w:p>
    <w:p w14:paraId="075783A7" w14:textId="77777777" w:rsidR="002B6406" w:rsidRDefault="002B6406" w:rsidP="002B6406">
      <w:pPr>
        <w:pStyle w:val="ListParagraph"/>
        <w:numPr>
          <w:ilvl w:val="0"/>
          <w:numId w:val="22"/>
        </w:numPr>
        <w:spacing w:after="0" w:line="240" w:lineRule="auto"/>
      </w:pPr>
      <w:r>
        <w:t xml:space="preserve">ADD language (Jeff R. to propose) to allow students </w:t>
      </w:r>
      <w:r>
        <w:rPr>
          <w:i/>
        </w:rPr>
        <w:t xml:space="preserve">admitted </w:t>
      </w:r>
      <w:r>
        <w:t xml:space="preserve">to </w:t>
      </w:r>
      <w:r>
        <w:rPr>
          <w:i/>
        </w:rPr>
        <w:t xml:space="preserve">approved </w:t>
      </w:r>
      <w:r>
        <w:t xml:space="preserve">BA-MA programs to follow the enrollment rules in those programs (e.g. taking graduate courses as juniors and seniors).  </w:t>
      </w:r>
    </w:p>
    <w:p w14:paraId="4362636D" w14:textId="77777777" w:rsidR="002B6406" w:rsidRDefault="002B6406" w:rsidP="002B6406">
      <w:pPr>
        <w:pStyle w:val="ListParagraph"/>
        <w:numPr>
          <w:ilvl w:val="0"/>
          <w:numId w:val="22"/>
        </w:numPr>
        <w:spacing w:after="0" w:line="240" w:lineRule="auto"/>
      </w:pPr>
      <w:r>
        <w:t xml:space="preserve">*BA-MA used to mean 4+1, BS-MS, etc.  Bachelors+masters.  These are specifically approved degree programs.  </w:t>
      </w:r>
    </w:p>
    <w:p w14:paraId="308D2A8F" w14:textId="77777777" w:rsidR="002B6406" w:rsidRDefault="002B6406" w:rsidP="002B6406"/>
    <w:p w14:paraId="32A6813F" w14:textId="77777777" w:rsidR="002B6406" w:rsidRDefault="002B6406" w:rsidP="002B6406">
      <w:r>
        <w:rPr>
          <w:u w:val="single"/>
        </w:rPr>
        <w:t>Non-degree (GND) students, limits on graduate coursework</w:t>
      </w:r>
    </w:p>
    <w:p w14:paraId="38B92ACC" w14:textId="77777777" w:rsidR="002B6406" w:rsidRDefault="002B6406" w:rsidP="002B6406">
      <w:pPr>
        <w:pStyle w:val="ListParagraph"/>
        <w:numPr>
          <w:ilvl w:val="0"/>
          <w:numId w:val="23"/>
        </w:numPr>
        <w:spacing w:after="0" w:line="240" w:lineRule="auto"/>
      </w:pPr>
      <w:r>
        <w:t>Limit GND students from applying more than 9 (3, 3-credit) or 12 (3, 4-credit) courses towards a degree program.</w:t>
      </w:r>
    </w:p>
    <w:p w14:paraId="32ABB6F1" w14:textId="77777777" w:rsidR="002B6406" w:rsidRDefault="002B6406" w:rsidP="002B6406">
      <w:pPr>
        <w:pStyle w:val="ListParagraph"/>
        <w:numPr>
          <w:ilvl w:val="0"/>
          <w:numId w:val="23"/>
        </w:numPr>
        <w:spacing w:after="0" w:line="240" w:lineRule="auto"/>
      </w:pPr>
      <w:r>
        <w:t xml:space="preserve">Therefore, students interested in a degree program must apply for admission by the time they complete 3 courses.  </w:t>
      </w:r>
    </w:p>
    <w:p w14:paraId="0096056F" w14:textId="77777777" w:rsidR="002B6406" w:rsidRDefault="002B6406" w:rsidP="002B6406">
      <w:pPr>
        <w:pStyle w:val="ListParagraph"/>
        <w:numPr>
          <w:ilvl w:val="0"/>
          <w:numId w:val="23"/>
        </w:numPr>
        <w:spacing w:after="0" w:line="240" w:lineRule="auto"/>
      </w:pPr>
      <w:r>
        <w:t>Students taking courses for personal or professional development are not limited, but cannot subsequently apply those to a degree program.</w:t>
      </w:r>
    </w:p>
    <w:p w14:paraId="165B2A8D" w14:textId="77777777" w:rsidR="002B6406" w:rsidRPr="003E1A41" w:rsidRDefault="002B6406" w:rsidP="002B6406">
      <w:pPr>
        <w:pStyle w:val="ListParagraph"/>
        <w:numPr>
          <w:ilvl w:val="0"/>
          <w:numId w:val="23"/>
        </w:numPr>
        <w:spacing w:after="0" w:line="240" w:lineRule="auto"/>
      </w:pPr>
      <w:r>
        <w:t xml:space="preserve">UGS to provide data on #s of people that this applies to.  </w:t>
      </w:r>
    </w:p>
    <w:p w14:paraId="427C11AE" w14:textId="77777777" w:rsidR="002B6406" w:rsidRPr="003E1A41" w:rsidRDefault="002B6406" w:rsidP="002B6406">
      <w:pPr>
        <w:ind w:left="360"/>
      </w:pPr>
    </w:p>
    <w:p w14:paraId="2CBF16DE" w14:textId="77777777" w:rsidR="002B6406" w:rsidRDefault="002B6406" w:rsidP="002B6406">
      <w:r>
        <w:t>For 2016-2017 committee:</w:t>
      </w:r>
    </w:p>
    <w:p w14:paraId="39DD0BEE" w14:textId="77777777" w:rsidR="002B6406" w:rsidRDefault="002B6406" w:rsidP="002B6406"/>
    <w:p w14:paraId="701F75A9" w14:textId="77777777" w:rsidR="002B6406" w:rsidRDefault="002B6406" w:rsidP="002B6406">
      <w:r>
        <w:rPr>
          <w:u w:val="single"/>
        </w:rPr>
        <w:t>Ph.D. minor</w:t>
      </w:r>
      <w:r>
        <w:t>:</w:t>
      </w:r>
    </w:p>
    <w:p w14:paraId="01F1CA30" w14:textId="77777777" w:rsidR="002B6406" w:rsidRDefault="002B6406" w:rsidP="002B6406">
      <w:r>
        <w:t xml:space="preserve">Many programs want this abolished as a UGS requirement.  </w:t>
      </w:r>
    </w:p>
    <w:p w14:paraId="33E6353B" w14:textId="77777777" w:rsidR="002B6406" w:rsidRPr="00251346" w:rsidRDefault="002B6406" w:rsidP="002B6406">
      <w:r>
        <w:rPr>
          <w:b/>
        </w:rPr>
        <w:t xml:space="preserve">USE </w:t>
      </w:r>
      <w:r>
        <w:t>comparative information provided by Dr. Foster (BL)</w:t>
      </w:r>
    </w:p>
    <w:p w14:paraId="2194EF35" w14:textId="77777777" w:rsidR="002B6406" w:rsidRDefault="002B6406" w:rsidP="002B6406">
      <w:r>
        <w:rPr>
          <w:b/>
        </w:rPr>
        <w:lastRenderedPageBreak/>
        <w:t xml:space="preserve">POLL </w:t>
      </w:r>
      <w:r>
        <w:t>graduate program directors for input on these:</w:t>
      </w:r>
    </w:p>
    <w:p w14:paraId="69A97568" w14:textId="77777777" w:rsidR="002B6406" w:rsidRDefault="002B6406" w:rsidP="002B6406">
      <w:pPr>
        <w:pStyle w:val="ListParagraph"/>
        <w:numPr>
          <w:ilvl w:val="0"/>
          <w:numId w:val="22"/>
        </w:numPr>
        <w:spacing w:after="0" w:line="240" w:lineRule="auto"/>
      </w:pPr>
      <w:r>
        <w:t>Could the ‘minor’ requirement be changed to a ‘breadth’ requirement—retains some of the reasoning for the minor but is more flexible (some universities do this)</w:t>
      </w:r>
    </w:p>
    <w:p w14:paraId="2509F69E" w14:textId="77777777" w:rsidR="002B6406" w:rsidRDefault="002B6406" w:rsidP="002B6406">
      <w:pPr>
        <w:pStyle w:val="ListParagraph"/>
        <w:numPr>
          <w:ilvl w:val="0"/>
          <w:numId w:val="22"/>
        </w:numPr>
        <w:spacing w:after="0" w:line="240" w:lineRule="auto"/>
      </w:pPr>
      <w:r>
        <w:t>If it is abolished, would the program retain it?</w:t>
      </w:r>
    </w:p>
    <w:p w14:paraId="0A46CB17" w14:textId="77777777" w:rsidR="002B6406" w:rsidRDefault="002B6406" w:rsidP="002B6406">
      <w:pPr>
        <w:pStyle w:val="ListParagraph"/>
        <w:numPr>
          <w:ilvl w:val="0"/>
          <w:numId w:val="22"/>
        </w:numPr>
        <w:spacing w:after="0" w:line="240" w:lineRule="auto"/>
      </w:pPr>
      <w:r>
        <w:t>What would the program do with their own degree requirements (since 6-12 credits would no longer be supplied by the minor)—add more classes? Move sooner to research?  Design other option?</w:t>
      </w:r>
    </w:p>
    <w:p w14:paraId="58E9F3F7" w14:textId="77777777" w:rsidR="002B6406" w:rsidRDefault="002B6406" w:rsidP="002B6406">
      <w:pPr>
        <w:pStyle w:val="ListParagraph"/>
        <w:numPr>
          <w:ilvl w:val="0"/>
          <w:numId w:val="22"/>
        </w:numPr>
        <w:spacing w:after="0" w:line="240" w:lineRule="auto"/>
      </w:pPr>
      <w:r>
        <w:t>How would this impact the minor they offer to students in other programs?</w:t>
      </w:r>
    </w:p>
    <w:p w14:paraId="224136EE" w14:textId="77777777" w:rsidR="002B6406" w:rsidRDefault="002B6406" w:rsidP="002B6406">
      <w:pPr>
        <w:pStyle w:val="ListParagraph"/>
        <w:numPr>
          <w:ilvl w:val="0"/>
          <w:numId w:val="22"/>
        </w:numPr>
        <w:spacing w:after="0" w:line="240" w:lineRule="auto"/>
      </w:pPr>
      <w:r>
        <w:t>Do they routinely include the minor advisor in their committees (that is, impact on committee membership)?</w:t>
      </w:r>
    </w:p>
    <w:p w14:paraId="3AE50707" w14:textId="77777777" w:rsidR="002B6406" w:rsidRPr="00251346" w:rsidRDefault="002B6406" w:rsidP="002B6406">
      <w:pPr>
        <w:pStyle w:val="ListParagraph"/>
        <w:numPr>
          <w:ilvl w:val="0"/>
          <w:numId w:val="22"/>
        </w:numPr>
        <w:spacing w:after="0" w:line="240" w:lineRule="auto"/>
      </w:pPr>
      <w:r>
        <w:t>Would they agree to standardizing the # of credits at 25% of the coursework required for the major?  (most common situation at BL.  IUPUI is relatively standard at 12 credits)</w:t>
      </w:r>
    </w:p>
    <w:p w14:paraId="7F4B64B7" w14:textId="77777777" w:rsidR="002B6406" w:rsidRDefault="002B6406" w:rsidP="002B6406"/>
    <w:p w14:paraId="0A63C422" w14:textId="77777777" w:rsidR="002B6406" w:rsidRDefault="002B6406" w:rsidP="002B6406"/>
    <w:p w14:paraId="30680560" w14:textId="77777777" w:rsidR="002B6406" w:rsidRDefault="002B6406" w:rsidP="002B6406">
      <w:r>
        <w:rPr>
          <w:u w:val="single"/>
        </w:rPr>
        <w:t>Qualifying exam time limit</w:t>
      </w:r>
      <w:r>
        <w:t>.  Clarify and/or change the time limits, minimum AND maximum, between end of courses and taking of exam, and taking of exam and applying for candidacy.  UGS to provide information on current limits and on peers.</w:t>
      </w:r>
    </w:p>
    <w:p w14:paraId="21A2F01F" w14:textId="77777777" w:rsidR="002B6406" w:rsidRDefault="002B6406" w:rsidP="002B6406">
      <w:pPr>
        <w:pStyle w:val="ListParagraph"/>
        <w:numPr>
          <w:ilvl w:val="0"/>
          <w:numId w:val="24"/>
        </w:numPr>
        <w:spacing w:after="0" w:line="240" w:lineRule="auto"/>
      </w:pPr>
      <w:r>
        <w:t xml:space="preserve">Currency of coursework (the revalidation process) not seen as an issue at this time.  </w:t>
      </w:r>
    </w:p>
    <w:p w14:paraId="02E28A3D" w14:textId="77777777" w:rsidR="002B6406" w:rsidRDefault="002B6406" w:rsidP="002B6406">
      <w:pPr>
        <w:ind w:firstLine="720"/>
      </w:pPr>
    </w:p>
    <w:p w14:paraId="47DE09BF" w14:textId="77777777" w:rsidR="002B6406" w:rsidRDefault="002B6406" w:rsidP="002B6406">
      <w:r>
        <w:rPr>
          <w:u w:val="single"/>
        </w:rPr>
        <w:t>Voting on dissertation defenses</w:t>
      </w:r>
      <w:r>
        <w:t xml:space="preserve"> / committee membership (cases where committee members are not IU faculty.)</w:t>
      </w:r>
    </w:p>
    <w:p w14:paraId="2C28B816" w14:textId="77777777" w:rsidR="002B6406" w:rsidRDefault="002B6406" w:rsidP="002B6406">
      <w:pPr>
        <w:pStyle w:val="ListParagraph"/>
        <w:numPr>
          <w:ilvl w:val="0"/>
          <w:numId w:val="22"/>
        </w:numPr>
        <w:spacing w:after="0" w:line="240" w:lineRule="auto"/>
      </w:pPr>
      <w:r>
        <w:t xml:space="preserve">Generally desire to limit </w:t>
      </w:r>
      <w:r>
        <w:rPr>
          <w:i/>
        </w:rPr>
        <w:t xml:space="preserve">voting </w:t>
      </w:r>
      <w:r>
        <w:t>to IU faculty</w:t>
      </w:r>
    </w:p>
    <w:p w14:paraId="312AEA5A" w14:textId="77777777" w:rsidR="002B6406" w:rsidRDefault="002B6406" w:rsidP="002B6406">
      <w:pPr>
        <w:pStyle w:val="ListParagraph"/>
        <w:numPr>
          <w:ilvl w:val="0"/>
          <w:numId w:val="22"/>
        </w:numPr>
        <w:spacing w:after="0" w:line="240" w:lineRule="auto"/>
      </w:pPr>
      <w:r>
        <w:t>Research (UGS) current policy and the electronic format for listing committee members who are not IU employees (e.g. hold adjunct appointments, but system will not allow them to be listed)</w:t>
      </w:r>
    </w:p>
    <w:p w14:paraId="566D47AD" w14:textId="77777777" w:rsidR="002B6406" w:rsidRDefault="002B6406" w:rsidP="002B6406"/>
    <w:p w14:paraId="39638E8A" w14:textId="77777777" w:rsidR="002B6406" w:rsidRDefault="002B6406" w:rsidP="002B6406">
      <w:r>
        <w:rPr>
          <w:u w:val="single"/>
        </w:rPr>
        <w:t>Dissertation embargoes</w:t>
      </w:r>
      <w:r>
        <w:t>.   Current practice is that students can request an embargo for 2 years, and for another 2 years upon specific request.  There are no guidelines for granting or refusing a request or for maximum limits.</w:t>
      </w:r>
    </w:p>
    <w:p w14:paraId="3B60240B" w14:textId="77777777" w:rsidR="002B6406" w:rsidRDefault="002B6406" w:rsidP="002B6406"/>
    <w:p w14:paraId="725380A7" w14:textId="77777777" w:rsidR="002B6406" w:rsidRPr="003E1A41" w:rsidRDefault="002B6406" w:rsidP="002B6406">
      <w:r>
        <w:rPr>
          <w:u w:val="single"/>
        </w:rPr>
        <w:t>Dissertation deposition</w:t>
      </w:r>
      <w:r>
        <w:t xml:space="preserve"> (preservation, access).  ProQuest and/or University Libraries (“ScholarWorks”).  Currently Bloomington Faculty Council is working on this and Indianapolis Faculty Council will be taking it up in 2016-2017.  </w:t>
      </w:r>
      <w:r>
        <w:rPr>
          <w:i/>
        </w:rPr>
        <w:t>Note:  both ProQuest and UL can accommodate any embargo policy</w:t>
      </w:r>
      <w:r>
        <w:t xml:space="preserve">.    </w:t>
      </w:r>
    </w:p>
    <w:p w14:paraId="087B6B86" w14:textId="77777777" w:rsidR="002B6406" w:rsidRPr="003E1A41" w:rsidRDefault="002B6406" w:rsidP="002B6406"/>
    <w:p w14:paraId="01D8BA0B" w14:textId="77777777" w:rsidR="002B6406" w:rsidRDefault="002B6406" w:rsidP="002B6406">
      <w:pPr>
        <w:ind w:firstLine="720"/>
      </w:pPr>
    </w:p>
    <w:p w14:paraId="7265DA9C" w14:textId="77777777" w:rsidR="002B6406" w:rsidRDefault="002B6406" w:rsidP="002B6406">
      <w:pPr>
        <w:ind w:firstLine="720"/>
      </w:pPr>
    </w:p>
    <w:p w14:paraId="48808FBB" w14:textId="77777777" w:rsidR="002B6406" w:rsidRPr="00251346" w:rsidRDefault="002B6406" w:rsidP="002B6406">
      <w:pPr>
        <w:ind w:firstLine="720"/>
      </w:pPr>
    </w:p>
    <w:p w14:paraId="0716C97C" w14:textId="77777777" w:rsidR="002B6406" w:rsidRPr="00251346" w:rsidRDefault="002B6406" w:rsidP="002B6406"/>
    <w:p w14:paraId="123441C8" w14:textId="77777777" w:rsidR="00BD34F9" w:rsidRDefault="00BD34F9" w:rsidP="00BD34F9"/>
    <w:p w14:paraId="7FD9C2C9" w14:textId="77777777" w:rsidR="00BD34F9" w:rsidRDefault="00BD34F9" w:rsidP="00BD34F9"/>
    <w:p w14:paraId="60128F54" w14:textId="77777777" w:rsidR="00BD34F9" w:rsidRDefault="00BD34F9" w:rsidP="00BD34F9"/>
    <w:sectPr w:rsidR="00BD34F9" w:rsidSect="009C5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9758D" w14:textId="77777777" w:rsidR="007C7C77" w:rsidRDefault="007C7C77" w:rsidP="00E435D4">
      <w:r>
        <w:separator/>
      </w:r>
    </w:p>
  </w:endnote>
  <w:endnote w:type="continuationSeparator" w:id="0">
    <w:p w14:paraId="3812F2BB" w14:textId="77777777" w:rsidR="007C7C77" w:rsidRDefault="007C7C77" w:rsidP="00E4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54FC" w14:textId="77777777" w:rsidR="00090E59" w:rsidRDefault="00090E59">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642E5018" wp14:editId="5FC38926">
              <wp:simplePos x="0" y="0"/>
              <wp:positionH relativeFrom="page">
                <wp:posOffset>6540500</wp:posOffset>
              </wp:positionH>
              <wp:positionV relativeFrom="page">
                <wp:posOffset>9457690</wp:posOffset>
              </wp:positionV>
              <wp:extent cx="11366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B349" w14:textId="77777777" w:rsidR="00090E59" w:rsidRDefault="00090E59">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246076">
                            <w:rPr>
                              <w:noProof/>
                              <w:w w:val="105"/>
                              <w:sz w:val="19"/>
                              <w:szCs w:val="19"/>
                            </w:rPr>
                            <w:t>3</w:t>
                          </w:r>
                          <w:r>
                            <w:rPr>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2E5018" id="_x0000_t202" coordsize="21600,21600" o:spt="202" path="m,l,21600r21600,l21600,xe">
              <v:stroke joinstyle="miter"/>
              <v:path gradientshapeok="t" o:connecttype="rect"/>
            </v:shapetype>
            <v:shape id="Text Box 1" o:spid="_x0000_s1028" type="#_x0000_t202" style="position:absolute;margin-left:515pt;margin-top:744.7pt;width:8.9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NiOwIAADQEAAAOAAAAZHJzL2Uyb0RvYy54bWysU9tu2zAMfR+wfxD07tpOHSc24hRp3AwD&#10;ugvQ7gMUWY6N2aImKbWzYv8+Sm6ybnsb9iJQFHlInkOtbsa+I09CmxZkQeOriBIhOVStPBT0y+Mu&#10;WFJiLJMV60CKgp6EoTfrt29Wg8rFDBroKqEJgkiTD6qgjbUqD0PDG9EzcwVKSHysQffM4lUfwkqz&#10;AdH7LpxFURoOoCulgQtj0FtOj3Tt8etacPupro2wpCso9mb9qf25d2e4XrH8oJlqWv7SBvuHLnrW&#10;Six6gSqZZeSo27+g+pZrMFDbKw59CHXdcuFnwGni6I9pHhqmhJ8FyTHqQpP5f7D849NnTdoKtaNE&#10;sh4lehSjJbcwktixMyiTY9CDwjA7ottFukmNugf+1RAJ24bJg9hoDUMjWIXd+czwVeqEYxzIfvgA&#10;FZZhRwseaKx17wCRDILoqNLpooxrhbuS8XWazinh+BTPoySbu95Clp+TlTb2nYCeOKOgGoX34Ozp&#10;3tgp9BziaknYtV3nxe/kbw7EnDxYGlPdm2vCa/mcRdnd8m6ZBMksvQuSqKqCzW6bBOkuXszL63K7&#10;LeMf0069SopnSXQ7y4JdulwESZ3Mg2wRLYMozm6zFGdJyp1PwtLnop47R9dEnB3344sWe6hOyKKG&#10;aZXx66HRgP5OyYBrXFDz7ci0oKR7L1EJt/NnQ5+N/dlgkmNqQS0lk7m10984Kt0eGkSetJawQbXq&#10;1jPpZJ26QAXcBVfTa/Hyjdzuv777qF+fff0TAAD//wMAUEsDBBQABgAIAAAAIQCw4EoT4gAAAA8B&#10;AAAPAAAAZHJzL2Rvd25yZXYueG1sTI/BTsMwEETvSPyDtUjcqB0aShPiVBWCExIiDQeOTuwmVuN1&#10;iN02/D3bE9xmtKPZN8VmdgM7mSlYjxKShQBmsPXaYifhs369WwMLUaFWg0cj4ccE2JTXV4XKtT9j&#10;ZU672DEqwZArCX2MY855aHvjVFj40SDd9n5yKpKdOq4ndaZyN/B7IVbcKYv0oVejee5Ne9gdnYTt&#10;F1Yv9vu9+aj2la3rTODb6iDl7c28fQIWzRz/wnDBJ3QoianxR9SBDeTFUtCYSCpdZymwS0akjxmw&#10;htRDskyAlwX/v6P8BQAA//8DAFBLAQItABQABgAIAAAAIQC2gziS/gAAAOEBAAATAAAAAAAAAAAA&#10;AAAAAAAAAABbQ29udGVudF9UeXBlc10ueG1sUEsBAi0AFAAGAAgAAAAhADj9If/WAAAAlAEAAAsA&#10;AAAAAAAAAAAAAAAALwEAAF9yZWxzLy5yZWxzUEsBAi0AFAAGAAgAAAAhAByes2I7AgAANAQAAA4A&#10;AAAAAAAAAAAAAAAALgIAAGRycy9lMm9Eb2MueG1sUEsBAi0AFAAGAAgAAAAhALDgShPiAAAADwEA&#10;AA8AAAAAAAAAAAAAAAAAlQQAAGRycy9kb3ducmV2LnhtbFBLBQYAAAAABAAEAPMAAACkBQAAAAA=&#10;" o:allowincell="f" filled="f" stroked="f">
              <v:textbox inset="0,0,0,0">
                <w:txbxContent>
                  <w:p w14:paraId="69CEB349" w14:textId="77777777" w:rsidR="00090E59" w:rsidRDefault="00090E59">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561A4E">
                      <w:rPr>
                        <w:noProof/>
                        <w:w w:val="105"/>
                        <w:sz w:val="19"/>
                        <w:szCs w:val="19"/>
                      </w:rPr>
                      <w:t>10</w:t>
                    </w:r>
                    <w:r>
                      <w:rPr>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ECF6" w14:textId="77777777" w:rsidR="007C7C77" w:rsidRDefault="007C7C77" w:rsidP="00E435D4">
      <w:r>
        <w:separator/>
      </w:r>
    </w:p>
  </w:footnote>
  <w:footnote w:type="continuationSeparator" w:id="0">
    <w:p w14:paraId="782B7E8B" w14:textId="77777777" w:rsidR="007C7C77" w:rsidRDefault="007C7C77" w:rsidP="00E43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5CB"/>
    <w:multiLevelType w:val="hybridMultilevel"/>
    <w:tmpl w:val="529E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706AD"/>
    <w:multiLevelType w:val="hybridMultilevel"/>
    <w:tmpl w:val="C2C45C56"/>
    <w:lvl w:ilvl="0" w:tplc="CAD0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A2415"/>
    <w:multiLevelType w:val="hybridMultilevel"/>
    <w:tmpl w:val="DEA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81FF6"/>
    <w:multiLevelType w:val="hybridMultilevel"/>
    <w:tmpl w:val="8DF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40C05"/>
    <w:multiLevelType w:val="hybridMultilevel"/>
    <w:tmpl w:val="7B4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585E11"/>
    <w:multiLevelType w:val="hybridMultilevel"/>
    <w:tmpl w:val="00A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667EE"/>
    <w:multiLevelType w:val="hybridMultilevel"/>
    <w:tmpl w:val="851A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FE15A7"/>
    <w:multiLevelType w:val="hybridMultilevel"/>
    <w:tmpl w:val="981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5493A"/>
    <w:multiLevelType w:val="hybridMultilevel"/>
    <w:tmpl w:val="D0C24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816A32"/>
    <w:multiLevelType w:val="hybridMultilevel"/>
    <w:tmpl w:val="C7F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5081A"/>
    <w:multiLevelType w:val="hybridMultilevel"/>
    <w:tmpl w:val="FB4E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F17D8"/>
    <w:multiLevelType w:val="hybridMultilevel"/>
    <w:tmpl w:val="23DAB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5B247B"/>
    <w:multiLevelType w:val="hybridMultilevel"/>
    <w:tmpl w:val="960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33D6B"/>
    <w:multiLevelType w:val="hybridMultilevel"/>
    <w:tmpl w:val="FD54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50705"/>
    <w:multiLevelType w:val="hybridMultilevel"/>
    <w:tmpl w:val="F814D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35F2F"/>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47154D"/>
    <w:multiLevelType w:val="hybridMultilevel"/>
    <w:tmpl w:val="2C0AE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3"/>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8"/>
  </w:num>
  <w:num w:numId="11">
    <w:abstractNumId w:val="22"/>
  </w:num>
  <w:num w:numId="12">
    <w:abstractNumId w:val="10"/>
  </w:num>
  <w:num w:numId="13">
    <w:abstractNumId w:val="5"/>
  </w:num>
  <w:num w:numId="14">
    <w:abstractNumId w:val="1"/>
  </w:num>
  <w:num w:numId="15">
    <w:abstractNumId w:val="12"/>
  </w:num>
  <w:num w:numId="16">
    <w:abstractNumId w:val="15"/>
  </w:num>
  <w:num w:numId="17">
    <w:abstractNumId w:val="2"/>
  </w:num>
  <w:num w:numId="18">
    <w:abstractNumId w:val="11"/>
  </w:num>
  <w:num w:numId="19">
    <w:abstractNumId w:val="6"/>
  </w:num>
  <w:num w:numId="20">
    <w:abstractNumId w:val="0"/>
  </w:num>
  <w:num w:numId="21">
    <w:abstractNumId w:val="14"/>
  </w:num>
  <w:num w:numId="22">
    <w:abstractNumId w:val="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1901"/>
    <w:rsid w:val="00006B8E"/>
    <w:rsid w:val="000106AE"/>
    <w:rsid w:val="0001254C"/>
    <w:rsid w:val="00083EDA"/>
    <w:rsid w:val="000905C3"/>
    <w:rsid w:val="00090E59"/>
    <w:rsid w:val="000B027B"/>
    <w:rsid w:val="00100CE6"/>
    <w:rsid w:val="00130BF0"/>
    <w:rsid w:val="00143577"/>
    <w:rsid w:val="00143755"/>
    <w:rsid w:val="00165CE3"/>
    <w:rsid w:val="00196AFB"/>
    <w:rsid w:val="002024CF"/>
    <w:rsid w:val="0020754A"/>
    <w:rsid w:val="0023621F"/>
    <w:rsid w:val="0023756F"/>
    <w:rsid w:val="00246076"/>
    <w:rsid w:val="0025054E"/>
    <w:rsid w:val="0028195A"/>
    <w:rsid w:val="002923C5"/>
    <w:rsid w:val="002A3D5E"/>
    <w:rsid w:val="002B6406"/>
    <w:rsid w:val="002F6100"/>
    <w:rsid w:val="003871DA"/>
    <w:rsid w:val="003A1D15"/>
    <w:rsid w:val="003C4496"/>
    <w:rsid w:val="003C75FA"/>
    <w:rsid w:val="004164C8"/>
    <w:rsid w:val="00437288"/>
    <w:rsid w:val="004A30DC"/>
    <w:rsid w:val="004C3724"/>
    <w:rsid w:val="004D67CC"/>
    <w:rsid w:val="004E29A6"/>
    <w:rsid w:val="00501455"/>
    <w:rsid w:val="00525628"/>
    <w:rsid w:val="00525F1A"/>
    <w:rsid w:val="00551F38"/>
    <w:rsid w:val="00561A4E"/>
    <w:rsid w:val="0057635C"/>
    <w:rsid w:val="00585A47"/>
    <w:rsid w:val="00593A83"/>
    <w:rsid w:val="005E78F8"/>
    <w:rsid w:val="005F58B5"/>
    <w:rsid w:val="00662F3A"/>
    <w:rsid w:val="00666F8B"/>
    <w:rsid w:val="00675FD7"/>
    <w:rsid w:val="0068453B"/>
    <w:rsid w:val="00697132"/>
    <w:rsid w:val="006B5D83"/>
    <w:rsid w:val="006C2FD6"/>
    <w:rsid w:val="006D025F"/>
    <w:rsid w:val="006F41F9"/>
    <w:rsid w:val="006F5DF1"/>
    <w:rsid w:val="00704F29"/>
    <w:rsid w:val="00743AD6"/>
    <w:rsid w:val="00753914"/>
    <w:rsid w:val="007A098D"/>
    <w:rsid w:val="007A74AC"/>
    <w:rsid w:val="007C7C77"/>
    <w:rsid w:val="00810FF7"/>
    <w:rsid w:val="00844A89"/>
    <w:rsid w:val="008729F3"/>
    <w:rsid w:val="008D2D43"/>
    <w:rsid w:val="008D4532"/>
    <w:rsid w:val="00900702"/>
    <w:rsid w:val="009522E2"/>
    <w:rsid w:val="00954F78"/>
    <w:rsid w:val="009A4F7F"/>
    <w:rsid w:val="009A6EF2"/>
    <w:rsid w:val="009B5624"/>
    <w:rsid w:val="009C0E54"/>
    <w:rsid w:val="009C5D5F"/>
    <w:rsid w:val="00A5176B"/>
    <w:rsid w:val="00A831FF"/>
    <w:rsid w:val="00AA6D1D"/>
    <w:rsid w:val="00AA748A"/>
    <w:rsid w:val="00AC3CA2"/>
    <w:rsid w:val="00AD3ACF"/>
    <w:rsid w:val="00B03BBE"/>
    <w:rsid w:val="00B0745F"/>
    <w:rsid w:val="00B63EDF"/>
    <w:rsid w:val="00B645BB"/>
    <w:rsid w:val="00B75B37"/>
    <w:rsid w:val="00BB7DF2"/>
    <w:rsid w:val="00BD34F9"/>
    <w:rsid w:val="00C02304"/>
    <w:rsid w:val="00C17ED2"/>
    <w:rsid w:val="00C35B75"/>
    <w:rsid w:val="00C44AC6"/>
    <w:rsid w:val="00C51DCC"/>
    <w:rsid w:val="00C67E2C"/>
    <w:rsid w:val="00CA2E17"/>
    <w:rsid w:val="00CD32B7"/>
    <w:rsid w:val="00CD4D7B"/>
    <w:rsid w:val="00CE2785"/>
    <w:rsid w:val="00CE32A8"/>
    <w:rsid w:val="00CE5C47"/>
    <w:rsid w:val="00D0122B"/>
    <w:rsid w:val="00D26DA5"/>
    <w:rsid w:val="00D53B13"/>
    <w:rsid w:val="00D73509"/>
    <w:rsid w:val="00D760ED"/>
    <w:rsid w:val="00DC075A"/>
    <w:rsid w:val="00DE047B"/>
    <w:rsid w:val="00E01E8F"/>
    <w:rsid w:val="00E14B85"/>
    <w:rsid w:val="00E276F8"/>
    <w:rsid w:val="00E32CF8"/>
    <w:rsid w:val="00E435D4"/>
    <w:rsid w:val="00E601AA"/>
    <w:rsid w:val="00E75266"/>
    <w:rsid w:val="00EC4647"/>
    <w:rsid w:val="00F068F5"/>
    <w:rsid w:val="00F71831"/>
    <w:rsid w:val="00F80ED5"/>
    <w:rsid w:val="00F94683"/>
    <w:rsid w:val="00FA2A80"/>
    <w:rsid w:val="00FD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A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 w:type="paragraph" w:styleId="BalloonText">
    <w:name w:val="Balloon Text"/>
    <w:basedOn w:val="Normal"/>
    <w:link w:val="BalloonTextChar"/>
    <w:uiPriority w:val="99"/>
    <w:semiHidden/>
    <w:unhideWhenUsed/>
    <w:rsid w:val="00CA2E1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2E1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 w:type="paragraph" w:styleId="BalloonText">
    <w:name w:val="Balloon Text"/>
    <w:basedOn w:val="Normal"/>
    <w:link w:val="BalloonTextChar"/>
    <w:uiPriority w:val="99"/>
    <w:semiHidden/>
    <w:unhideWhenUsed/>
    <w:rsid w:val="00CA2E1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2E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1236164554">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diana.edu/~video/stream/launchflash.html?folder=video&amp;filename=GFC_Committee_20160418.mp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CBBC-607D-AC46-87F3-086BB3A4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2851</Words>
  <Characters>16257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Margaret Bauer</cp:lastModifiedBy>
  <cp:revision>4</cp:revision>
  <dcterms:created xsi:type="dcterms:W3CDTF">2016-07-02T02:59:00Z</dcterms:created>
  <dcterms:modified xsi:type="dcterms:W3CDTF">2016-07-13T21:07:00Z</dcterms:modified>
</cp:coreProperties>
</file>